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C5F" w:rsidRDefault="009B4C5F" w:rsidP="00CF6F3D">
      <w:pPr>
        <w:jc w:val="center"/>
        <w:rPr>
          <w:b/>
          <w:bCs/>
          <w:lang w:val="el-GR"/>
        </w:rPr>
      </w:pPr>
      <w:r w:rsidRPr="00CF6F3D">
        <w:rPr>
          <w:b/>
          <w:bCs/>
          <w:lang w:val="el-GR"/>
        </w:rPr>
        <w:t>Μειώσεις φόρων και εισφορών 2019-202</w:t>
      </w:r>
      <w:r>
        <w:rPr>
          <w:b/>
          <w:bCs/>
          <w:lang w:val="el-GR"/>
        </w:rPr>
        <w:t>6</w:t>
      </w: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9073"/>
        <w:gridCol w:w="1559"/>
      </w:tblGrid>
      <w:tr w:rsidR="009B4C5F" w:rsidRPr="00447492" w:rsidTr="009E05B0">
        <w:trPr>
          <w:trHeight w:val="290"/>
        </w:trPr>
        <w:tc>
          <w:tcPr>
            <w:tcW w:w="567" w:type="dxa"/>
            <w:noWrap/>
            <w:vAlign w:val="bottom"/>
          </w:tcPr>
          <w:p w:rsidR="009B4C5F" w:rsidRPr="00543B08" w:rsidRDefault="009B4C5F" w:rsidP="00543B08">
            <w:pPr>
              <w:spacing w:after="0" w:line="240" w:lineRule="auto"/>
              <w:jc w:val="right"/>
              <w:rPr>
                <w:rFonts w:cs="Calibri"/>
                <w:color w:val="000000"/>
              </w:rPr>
            </w:pPr>
          </w:p>
        </w:tc>
        <w:tc>
          <w:tcPr>
            <w:tcW w:w="9073" w:type="dxa"/>
            <w:noWrap/>
            <w:vAlign w:val="bottom"/>
          </w:tcPr>
          <w:p w:rsidR="009B4C5F" w:rsidRPr="00543B08" w:rsidRDefault="009B4C5F" w:rsidP="00543B08">
            <w:pPr>
              <w:spacing w:after="0" w:line="240" w:lineRule="auto"/>
              <w:rPr>
                <w:rFonts w:cs="Calibri"/>
                <w:b/>
                <w:bCs/>
                <w:lang w:val="el-GR"/>
              </w:rPr>
            </w:pPr>
            <w:r w:rsidRPr="00543B08">
              <w:rPr>
                <w:rFonts w:cs="Calibri"/>
                <w:b/>
                <w:bCs/>
                <w:lang w:val="el-GR"/>
              </w:rPr>
              <w:t>Μειώσεις φόρων και εισφορών</w:t>
            </w:r>
          </w:p>
        </w:tc>
        <w:tc>
          <w:tcPr>
            <w:tcW w:w="1559" w:type="dxa"/>
            <w:noWrap/>
            <w:vAlign w:val="bottom"/>
          </w:tcPr>
          <w:p w:rsidR="009B4C5F" w:rsidRPr="00543B08" w:rsidRDefault="009B4C5F" w:rsidP="00543B08">
            <w:pPr>
              <w:spacing w:after="0" w:line="240" w:lineRule="auto"/>
              <w:rPr>
                <w:rFonts w:cs="Calibri"/>
                <w:b/>
                <w:bCs/>
                <w:color w:val="000000"/>
                <w:lang w:val="el-GR"/>
              </w:rPr>
            </w:pPr>
            <w:r w:rsidRPr="00543B08">
              <w:rPr>
                <w:rFonts w:cs="Calibri"/>
                <w:b/>
                <w:bCs/>
                <w:color w:val="000000"/>
                <w:lang w:val="el-GR"/>
              </w:rPr>
              <w:t>Έτος πρώτης εφαρμογής</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1</w:t>
            </w:r>
          </w:p>
        </w:tc>
        <w:tc>
          <w:tcPr>
            <w:tcW w:w="9073" w:type="dxa"/>
            <w:noWrap/>
            <w:vAlign w:val="bottom"/>
          </w:tcPr>
          <w:p w:rsidR="009B4C5F" w:rsidRPr="00543B08" w:rsidRDefault="009B4C5F" w:rsidP="009E05B0">
            <w:pPr>
              <w:spacing w:after="0" w:line="240" w:lineRule="auto"/>
              <w:rPr>
                <w:rFonts w:cs="Calibri"/>
                <w:lang w:val="el-GR"/>
              </w:rPr>
            </w:pPr>
            <w:r>
              <w:rPr>
                <w:rFonts w:cs="Calibri"/>
                <w:lang w:val="el-GR"/>
              </w:rPr>
              <w:t>Α</w:t>
            </w:r>
            <w:r w:rsidRPr="00D73FE2">
              <w:rPr>
                <w:rFonts w:cs="Calibri"/>
                <w:lang w:val="el-GR"/>
              </w:rPr>
              <w:t xml:space="preserve">ναμόρφωση της κλίμακας του φόρου εισοδήματος μισθωτών, συνταξιούχων, αγροτών και ελευθέρων επαγγελματιών με έμφαση </w:t>
            </w:r>
            <w:r>
              <w:rPr>
                <w:rFonts w:cs="Calibri"/>
                <w:lang w:val="el-GR"/>
              </w:rPr>
              <w:t>σ</w:t>
            </w:r>
            <w:r w:rsidRPr="00D73FE2">
              <w:rPr>
                <w:rFonts w:cs="Calibri"/>
                <w:lang w:val="el-GR"/>
              </w:rPr>
              <w:t>τις οικογένειες με παιδιά</w:t>
            </w:r>
            <w:r>
              <w:rPr>
                <w:rFonts w:cs="Calibri"/>
                <w:lang w:val="el-GR"/>
              </w:rPr>
              <w:t>,</w:t>
            </w:r>
            <w:r w:rsidRPr="00D73FE2">
              <w:rPr>
                <w:rFonts w:cs="Calibri"/>
                <w:lang w:val="el-GR"/>
              </w:rPr>
              <w:t xml:space="preserve"> τους νέους</w:t>
            </w:r>
            <w:r>
              <w:rPr>
                <w:rFonts w:cs="Calibri"/>
                <w:lang w:val="el-GR"/>
              </w:rPr>
              <w:t xml:space="preserve"> και τη μεσαία τάξη</w:t>
            </w:r>
          </w:p>
        </w:tc>
        <w:tc>
          <w:tcPr>
            <w:tcW w:w="1559" w:type="dxa"/>
            <w:noWrap/>
            <w:vAlign w:val="bottom"/>
          </w:tcPr>
          <w:p w:rsidR="009B4C5F" w:rsidRPr="00D73FE2" w:rsidRDefault="009B4C5F" w:rsidP="009E05B0">
            <w:pPr>
              <w:spacing w:after="0" w:line="240" w:lineRule="auto"/>
              <w:jc w:val="right"/>
              <w:rPr>
                <w:rFonts w:cs="Calibri"/>
                <w:color w:val="000000"/>
                <w:lang w:val="el-GR"/>
              </w:rPr>
            </w:pPr>
            <w:r>
              <w:rPr>
                <w:rFonts w:cs="Calibri"/>
                <w:color w:val="000000"/>
                <w:lang w:val="el-GR"/>
              </w:rPr>
              <w:t>2026</w:t>
            </w:r>
          </w:p>
        </w:tc>
      </w:tr>
      <w:tr w:rsidR="009B4C5F" w:rsidRPr="00447492" w:rsidTr="009E05B0">
        <w:trPr>
          <w:trHeight w:val="290"/>
        </w:trPr>
        <w:tc>
          <w:tcPr>
            <w:tcW w:w="567" w:type="dxa"/>
            <w:noWrap/>
          </w:tcPr>
          <w:p w:rsidR="009B4C5F" w:rsidRPr="00D73FE2" w:rsidRDefault="009B4C5F" w:rsidP="009E05B0">
            <w:pPr>
              <w:spacing w:after="0" w:line="240" w:lineRule="auto"/>
              <w:jc w:val="right"/>
              <w:rPr>
                <w:rFonts w:cs="Calibri"/>
                <w:color w:val="000000"/>
                <w:lang w:val="el-GR"/>
              </w:rPr>
            </w:pPr>
            <w:r w:rsidRPr="00447492">
              <w:rPr>
                <w:rFonts w:cs="Calibri"/>
                <w:color w:val="000000"/>
              </w:rPr>
              <w:t>2</w:t>
            </w:r>
          </w:p>
        </w:tc>
        <w:tc>
          <w:tcPr>
            <w:tcW w:w="9073" w:type="dxa"/>
            <w:noWrap/>
            <w:vAlign w:val="bottom"/>
          </w:tcPr>
          <w:p w:rsidR="009B4C5F" w:rsidRPr="00543B08" w:rsidRDefault="009B4C5F" w:rsidP="009E05B0">
            <w:pPr>
              <w:spacing w:after="0" w:line="240" w:lineRule="auto"/>
              <w:jc w:val="both"/>
              <w:rPr>
                <w:rFonts w:cs="Calibri"/>
                <w:lang w:val="el-GR"/>
              </w:rPr>
            </w:pPr>
            <w:r w:rsidRPr="00BE7E87">
              <w:rPr>
                <w:rFonts w:cs="Calibri"/>
                <w:lang w:val="el-GR"/>
              </w:rPr>
              <w:t>Εισαγωγή ενδιάμεσου συντελεστή στ</w:t>
            </w:r>
            <w:r>
              <w:rPr>
                <w:rFonts w:cs="Calibri"/>
                <w:lang w:val="el-GR"/>
              </w:rPr>
              <w:t>ον φόρο εισοδήματος από ακίνητα</w:t>
            </w:r>
            <w:r w:rsidRPr="00BE7E87">
              <w:rPr>
                <w:rFonts w:cs="Calibri"/>
                <w:lang w:val="el-GR"/>
              </w:rPr>
              <w:t xml:space="preserve"> 25%</w:t>
            </w:r>
            <w:r>
              <w:rPr>
                <w:rFonts w:cs="Calibri"/>
                <w:lang w:val="el-GR"/>
              </w:rPr>
              <w:t xml:space="preserve"> από 35%</w:t>
            </w:r>
          </w:p>
        </w:tc>
        <w:tc>
          <w:tcPr>
            <w:tcW w:w="1559" w:type="dxa"/>
            <w:noWrap/>
            <w:vAlign w:val="bottom"/>
          </w:tcPr>
          <w:p w:rsidR="009B4C5F" w:rsidRPr="00BE7E87" w:rsidRDefault="009B4C5F" w:rsidP="009E05B0">
            <w:pPr>
              <w:spacing w:after="0" w:line="240" w:lineRule="auto"/>
              <w:jc w:val="right"/>
              <w:rPr>
                <w:rFonts w:cs="Calibri"/>
                <w:color w:val="000000"/>
                <w:lang w:val="el-GR"/>
              </w:rPr>
            </w:pPr>
            <w:r>
              <w:rPr>
                <w:rFonts w:cs="Calibri"/>
                <w:color w:val="000000"/>
                <w:lang w:val="el-GR"/>
              </w:rPr>
              <w:t>2026</w:t>
            </w:r>
          </w:p>
        </w:tc>
      </w:tr>
      <w:tr w:rsidR="009B4C5F" w:rsidRPr="00447492" w:rsidTr="009E05B0">
        <w:trPr>
          <w:trHeight w:val="290"/>
        </w:trPr>
        <w:tc>
          <w:tcPr>
            <w:tcW w:w="567" w:type="dxa"/>
            <w:noWrap/>
          </w:tcPr>
          <w:p w:rsidR="009B4C5F" w:rsidRPr="00BE7E87" w:rsidRDefault="009B4C5F" w:rsidP="009E05B0">
            <w:pPr>
              <w:spacing w:after="0" w:line="240" w:lineRule="auto"/>
              <w:jc w:val="right"/>
              <w:rPr>
                <w:rFonts w:cs="Calibri"/>
                <w:color w:val="000000"/>
                <w:lang w:val="el-GR"/>
              </w:rPr>
            </w:pPr>
            <w:r w:rsidRPr="00447492">
              <w:rPr>
                <w:rFonts w:cs="Calibri"/>
                <w:color w:val="000000"/>
              </w:rPr>
              <w:t>3</w:t>
            </w:r>
          </w:p>
        </w:tc>
        <w:tc>
          <w:tcPr>
            <w:tcW w:w="9073" w:type="dxa"/>
            <w:noWrap/>
            <w:vAlign w:val="bottom"/>
          </w:tcPr>
          <w:p w:rsidR="009B4C5F" w:rsidRPr="00543B08" w:rsidRDefault="009B4C5F" w:rsidP="009E05B0">
            <w:pPr>
              <w:spacing w:after="0" w:line="240" w:lineRule="auto"/>
              <w:jc w:val="both"/>
              <w:rPr>
                <w:rFonts w:cs="Calibri"/>
                <w:lang w:val="el-GR"/>
              </w:rPr>
            </w:pPr>
            <w:r w:rsidRPr="00BE7E87">
              <w:rPr>
                <w:rFonts w:cs="Calibri"/>
                <w:lang w:val="el-GR"/>
              </w:rPr>
              <w:t>Κατάργηση ΕΝΦΙΑ σταδιακά για κύριες κατοικίες σε οικισμούς με πληθυσμό έως 1.500 κατοίκους, με 50% μείωση το 2026 και κατάργηση το 2027</w:t>
            </w:r>
          </w:p>
        </w:tc>
        <w:tc>
          <w:tcPr>
            <w:tcW w:w="1559" w:type="dxa"/>
            <w:noWrap/>
            <w:vAlign w:val="bottom"/>
          </w:tcPr>
          <w:p w:rsidR="009B4C5F" w:rsidRPr="00BE7E87" w:rsidRDefault="009B4C5F" w:rsidP="009E05B0">
            <w:pPr>
              <w:spacing w:after="0" w:line="240" w:lineRule="auto"/>
              <w:jc w:val="right"/>
              <w:rPr>
                <w:rFonts w:cs="Calibri"/>
                <w:color w:val="000000"/>
                <w:lang w:val="el-GR"/>
              </w:rPr>
            </w:pPr>
            <w:r>
              <w:rPr>
                <w:rFonts w:cs="Calibri"/>
                <w:color w:val="000000"/>
                <w:lang w:val="el-GR"/>
              </w:rPr>
              <w:t>2026</w:t>
            </w:r>
          </w:p>
        </w:tc>
      </w:tr>
      <w:tr w:rsidR="009B4C5F" w:rsidRPr="00447492" w:rsidTr="009E05B0">
        <w:trPr>
          <w:trHeight w:val="290"/>
        </w:trPr>
        <w:tc>
          <w:tcPr>
            <w:tcW w:w="567" w:type="dxa"/>
            <w:noWrap/>
          </w:tcPr>
          <w:p w:rsidR="009B4C5F" w:rsidRPr="00BE7E87" w:rsidRDefault="009B4C5F" w:rsidP="009E05B0">
            <w:pPr>
              <w:spacing w:after="0" w:line="240" w:lineRule="auto"/>
              <w:jc w:val="right"/>
              <w:rPr>
                <w:rFonts w:cs="Calibri"/>
                <w:color w:val="000000"/>
                <w:lang w:val="el-GR"/>
              </w:rPr>
            </w:pPr>
            <w:r w:rsidRPr="00447492">
              <w:rPr>
                <w:rFonts w:cs="Calibri"/>
                <w:color w:val="000000"/>
              </w:rPr>
              <w:t>4</w:t>
            </w:r>
          </w:p>
        </w:tc>
        <w:tc>
          <w:tcPr>
            <w:tcW w:w="9073" w:type="dxa"/>
            <w:noWrap/>
            <w:vAlign w:val="bottom"/>
          </w:tcPr>
          <w:p w:rsidR="009B4C5F" w:rsidRPr="00543B08" w:rsidRDefault="009B4C5F" w:rsidP="009E05B0">
            <w:pPr>
              <w:spacing w:after="0" w:line="240" w:lineRule="auto"/>
              <w:jc w:val="both"/>
              <w:rPr>
                <w:rFonts w:cs="Calibri"/>
                <w:lang w:val="el-GR"/>
              </w:rPr>
            </w:pPr>
            <w:r w:rsidRPr="00BE7E87">
              <w:rPr>
                <w:rFonts w:cs="Calibri"/>
                <w:lang w:val="el-GR"/>
              </w:rPr>
              <w:t>Αναπροσαρμογή και εξορθολογισμός συστήματος τεκμηρίων διαβίωσης</w:t>
            </w:r>
          </w:p>
        </w:tc>
        <w:tc>
          <w:tcPr>
            <w:tcW w:w="1559" w:type="dxa"/>
            <w:noWrap/>
            <w:vAlign w:val="bottom"/>
          </w:tcPr>
          <w:p w:rsidR="009B4C5F" w:rsidRPr="00BE7E87" w:rsidRDefault="009B4C5F" w:rsidP="009E05B0">
            <w:pPr>
              <w:spacing w:after="0" w:line="240" w:lineRule="auto"/>
              <w:jc w:val="right"/>
              <w:rPr>
                <w:rFonts w:cs="Calibri"/>
                <w:color w:val="000000"/>
                <w:lang w:val="el-GR"/>
              </w:rPr>
            </w:pPr>
            <w:r>
              <w:rPr>
                <w:rFonts w:cs="Calibri"/>
                <w:color w:val="000000"/>
                <w:lang w:val="el-GR"/>
              </w:rPr>
              <w:t>2026</w:t>
            </w:r>
          </w:p>
        </w:tc>
      </w:tr>
      <w:tr w:rsidR="009B4C5F" w:rsidRPr="00447492" w:rsidTr="009E05B0">
        <w:trPr>
          <w:trHeight w:val="290"/>
        </w:trPr>
        <w:tc>
          <w:tcPr>
            <w:tcW w:w="567" w:type="dxa"/>
            <w:noWrap/>
          </w:tcPr>
          <w:p w:rsidR="009B4C5F" w:rsidRPr="00BE7E87" w:rsidRDefault="009B4C5F" w:rsidP="009E05B0">
            <w:pPr>
              <w:spacing w:after="0" w:line="240" w:lineRule="auto"/>
              <w:jc w:val="right"/>
              <w:rPr>
                <w:rFonts w:cs="Calibri"/>
                <w:color w:val="000000"/>
                <w:lang w:val="el-GR"/>
              </w:rPr>
            </w:pPr>
            <w:r w:rsidRPr="00447492">
              <w:rPr>
                <w:rFonts w:cs="Calibri"/>
                <w:color w:val="000000"/>
              </w:rPr>
              <w:t>5</w:t>
            </w:r>
          </w:p>
        </w:tc>
        <w:tc>
          <w:tcPr>
            <w:tcW w:w="9073" w:type="dxa"/>
            <w:noWrap/>
            <w:vAlign w:val="bottom"/>
          </w:tcPr>
          <w:p w:rsidR="009B4C5F" w:rsidRPr="00543B08" w:rsidRDefault="009B4C5F" w:rsidP="009E05B0">
            <w:pPr>
              <w:spacing w:after="0" w:line="240" w:lineRule="auto"/>
              <w:jc w:val="both"/>
              <w:rPr>
                <w:rFonts w:cs="Calibri"/>
                <w:lang w:val="el-GR"/>
              </w:rPr>
            </w:pPr>
            <w:r w:rsidRPr="00100199">
              <w:rPr>
                <w:rFonts w:cs="Calibri"/>
                <w:lang w:val="el-GR"/>
              </w:rPr>
              <w:t>Μείωση ΦΠΑ κατά 30% στα νησιά της Περιφέρειας Βόρειου Αιγαίου, του Νομού Έβρου και του νομού Δωδεκανήσων με πληθυσμό έως 20.000 κατοίκους</w:t>
            </w:r>
          </w:p>
        </w:tc>
        <w:tc>
          <w:tcPr>
            <w:tcW w:w="1559" w:type="dxa"/>
            <w:noWrap/>
            <w:vAlign w:val="bottom"/>
          </w:tcPr>
          <w:p w:rsidR="009B4C5F" w:rsidRPr="00100199" w:rsidRDefault="009B4C5F" w:rsidP="009E05B0">
            <w:pPr>
              <w:spacing w:after="0" w:line="240" w:lineRule="auto"/>
              <w:jc w:val="right"/>
              <w:rPr>
                <w:rFonts w:cs="Calibri"/>
                <w:color w:val="000000"/>
                <w:lang w:val="el-GR"/>
              </w:rPr>
            </w:pPr>
            <w:r>
              <w:rPr>
                <w:rFonts w:cs="Calibri"/>
                <w:color w:val="000000"/>
                <w:lang w:val="el-GR"/>
              </w:rPr>
              <w:t>2026</w:t>
            </w:r>
          </w:p>
        </w:tc>
      </w:tr>
      <w:tr w:rsidR="009B4C5F" w:rsidRPr="00447492" w:rsidTr="009E05B0">
        <w:trPr>
          <w:trHeight w:val="290"/>
        </w:trPr>
        <w:tc>
          <w:tcPr>
            <w:tcW w:w="567" w:type="dxa"/>
            <w:noWrap/>
          </w:tcPr>
          <w:p w:rsidR="009B4C5F" w:rsidRPr="00100199" w:rsidRDefault="009B4C5F" w:rsidP="009E05B0">
            <w:pPr>
              <w:spacing w:after="0" w:line="240" w:lineRule="auto"/>
              <w:jc w:val="right"/>
              <w:rPr>
                <w:rFonts w:cs="Calibri"/>
                <w:color w:val="000000"/>
                <w:lang w:val="el-GR"/>
              </w:rPr>
            </w:pPr>
            <w:r w:rsidRPr="00447492">
              <w:rPr>
                <w:rFonts w:cs="Calibri"/>
                <w:color w:val="000000"/>
              </w:rPr>
              <w:t>6</w:t>
            </w:r>
          </w:p>
        </w:tc>
        <w:tc>
          <w:tcPr>
            <w:tcW w:w="9073" w:type="dxa"/>
            <w:noWrap/>
            <w:vAlign w:val="bottom"/>
          </w:tcPr>
          <w:p w:rsidR="009B4C5F" w:rsidRPr="00543B08" w:rsidRDefault="009B4C5F" w:rsidP="009E05B0">
            <w:pPr>
              <w:spacing w:after="0" w:line="240" w:lineRule="auto"/>
              <w:jc w:val="both"/>
              <w:rPr>
                <w:rFonts w:cs="Calibri"/>
                <w:lang w:val="el-GR"/>
              </w:rPr>
            </w:pPr>
            <w:r w:rsidRPr="005E01B0">
              <w:rPr>
                <w:rFonts w:cs="Calibri"/>
                <w:lang w:val="el-GR"/>
              </w:rPr>
              <w:t>Θέσπιση αφορολόγητου επιδόματος βιβλιοθήκης μελών ΔΕΠ και ερευνητών</w:t>
            </w:r>
          </w:p>
        </w:tc>
        <w:tc>
          <w:tcPr>
            <w:tcW w:w="1559" w:type="dxa"/>
            <w:noWrap/>
            <w:vAlign w:val="bottom"/>
          </w:tcPr>
          <w:p w:rsidR="009B4C5F" w:rsidRPr="005E01B0" w:rsidRDefault="009B4C5F" w:rsidP="009E05B0">
            <w:pPr>
              <w:spacing w:after="0" w:line="240" w:lineRule="auto"/>
              <w:jc w:val="right"/>
              <w:rPr>
                <w:rFonts w:cs="Calibri"/>
                <w:color w:val="000000"/>
                <w:lang w:val="el-GR"/>
              </w:rPr>
            </w:pPr>
            <w:r>
              <w:rPr>
                <w:rFonts w:cs="Calibri"/>
                <w:color w:val="000000"/>
                <w:lang w:val="el-GR"/>
              </w:rPr>
              <w:t>2026</w:t>
            </w:r>
          </w:p>
        </w:tc>
      </w:tr>
      <w:tr w:rsidR="009B4C5F" w:rsidRPr="00447492" w:rsidTr="009E05B0">
        <w:trPr>
          <w:trHeight w:val="290"/>
        </w:trPr>
        <w:tc>
          <w:tcPr>
            <w:tcW w:w="567" w:type="dxa"/>
            <w:noWrap/>
          </w:tcPr>
          <w:p w:rsidR="009B4C5F" w:rsidRPr="005E01B0" w:rsidRDefault="009B4C5F" w:rsidP="009E05B0">
            <w:pPr>
              <w:spacing w:after="0" w:line="240" w:lineRule="auto"/>
              <w:jc w:val="right"/>
              <w:rPr>
                <w:rFonts w:cs="Calibri"/>
                <w:color w:val="000000"/>
                <w:lang w:val="el-GR"/>
              </w:rPr>
            </w:pPr>
            <w:r w:rsidRPr="00447492">
              <w:rPr>
                <w:rFonts w:cs="Calibri"/>
                <w:color w:val="000000"/>
              </w:rPr>
              <w:t>7</w:t>
            </w:r>
          </w:p>
        </w:tc>
        <w:tc>
          <w:tcPr>
            <w:tcW w:w="9073" w:type="dxa"/>
            <w:noWrap/>
            <w:vAlign w:val="bottom"/>
          </w:tcPr>
          <w:p w:rsidR="009B4C5F" w:rsidRPr="00543B08" w:rsidRDefault="009B4C5F" w:rsidP="009E05B0">
            <w:pPr>
              <w:spacing w:after="0" w:line="240" w:lineRule="auto"/>
              <w:jc w:val="both"/>
              <w:rPr>
                <w:rFonts w:cs="Calibri"/>
                <w:lang w:val="el-GR"/>
              </w:rPr>
            </w:pPr>
            <w:r w:rsidRPr="005E01B0">
              <w:rPr>
                <w:rFonts w:cs="Calibri"/>
                <w:lang w:val="el-GR"/>
              </w:rPr>
              <w:t>Απαλλαγή φόρου εισοδήματος από ιδρύματα και κληροδοτήματα</w:t>
            </w:r>
          </w:p>
        </w:tc>
        <w:tc>
          <w:tcPr>
            <w:tcW w:w="1559" w:type="dxa"/>
            <w:noWrap/>
            <w:vAlign w:val="bottom"/>
          </w:tcPr>
          <w:p w:rsidR="009B4C5F" w:rsidRPr="005E01B0" w:rsidRDefault="009B4C5F" w:rsidP="009E05B0">
            <w:pPr>
              <w:spacing w:after="0" w:line="240" w:lineRule="auto"/>
              <w:jc w:val="right"/>
              <w:rPr>
                <w:rFonts w:cs="Calibri"/>
                <w:color w:val="000000"/>
                <w:lang w:val="el-GR"/>
              </w:rPr>
            </w:pPr>
            <w:r>
              <w:rPr>
                <w:rFonts w:cs="Calibri"/>
                <w:color w:val="000000"/>
                <w:lang w:val="el-GR"/>
              </w:rPr>
              <w:t>2026</w:t>
            </w:r>
          </w:p>
        </w:tc>
      </w:tr>
      <w:tr w:rsidR="009B4C5F" w:rsidRPr="00447492" w:rsidTr="009E05B0">
        <w:trPr>
          <w:trHeight w:val="290"/>
        </w:trPr>
        <w:tc>
          <w:tcPr>
            <w:tcW w:w="567" w:type="dxa"/>
            <w:noWrap/>
          </w:tcPr>
          <w:p w:rsidR="009B4C5F" w:rsidRPr="005E01B0" w:rsidRDefault="009B4C5F" w:rsidP="009E05B0">
            <w:pPr>
              <w:spacing w:after="0" w:line="240" w:lineRule="auto"/>
              <w:jc w:val="right"/>
              <w:rPr>
                <w:rFonts w:cs="Calibri"/>
                <w:color w:val="000000"/>
                <w:lang w:val="el-GR"/>
              </w:rPr>
            </w:pPr>
            <w:r w:rsidRPr="00447492">
              <w:rPr>
                <w:rFonts w:cs="Calibri"/>
                <w:color w:val="000000"/>
              </w:rPr>
              <w:t>8</w:t>
            </w:r>
          </w:p>
        </w:tc>
        <w:tc>
          <w:tcPr>
            <w:tcW w:w="9073" w:type="dxa"/>
            <w:noWrap/>
            <w:vAlign w:val="bottom"/>
          </w:tcPr>
          <w:p w:rsidR="009B4C5F" w:rsidRPr="00543B08" w:rsidRDefault="009B4C5F" w:rsidP="009E05B0">
            <w:pPr>
              <w:spacing w:after="0" w:line="240" w:lineRule="auto"/>
              <w:jc w:val="both"/>
              <w:rPr>
                <w:rFonts w:cs="Calibri"/>
                <w:lang w:val="el-GR"/>
              </w:rPr>
            </w:pPr>
            <w:r w:rsidRPr="005E01B0">
              <w:rPr>
                <w:rFonts w:cs="Calibri"/>
                <w:lang w:val="el-GR"/>
              </w:rPr>
              <w:t>Κατάργηση τέλους συνδρομητικής τηλεόρασης</w:t>
            </w:r>
          </w:p>
        </w:tc>
        <w:tc>
          <w:tcPr>
            <w:tcW w:w="1559" w:type="dxa"/>
            <w:noWrap/>
            <w:vAlign w:val="bottom"/>
          </w:tcPr>
          <w:p w:rsidR="009B4C5F" w:rsidRPr="005E01B0" w:rsidRDefault="009B4C5F" w:rsidP="009E05B0">
            <w:pPr>
              <w:spacing w:after="0" w:line="240" w:lineRule="auto"/>
              <w:jc w:val="right"/>
              <w:rPr>
                <w:rFonts w:cs="Calibri"/>
                <w:color w:val="000000"/>
                <w:lang w:val="el-GR"/>
              </w:rPr>
            </w:pPr>
            <w:r>
              <w:rPr>
                <w:rFonts w:cs="Calibri"/>
                <w:color w:val="000000"/>
                <w:lang w:val="el-GR"/>
              </w:rPr>
              <w:t>2026</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9</w:t>
            </w:r>
          </w:p>
        </w:tc>
        <w:tc>
          <w:tcPr>
            <w:tcW w:w="9073" w:type="dxa"/>
            <w:noWrap/>
            <w:vAlign w:val="bottom"/>
          </w:tcPr>
          <w:p w:rsidR="009B4C5F" w:rsidRPr="00BD68E0" w:rsidRDefault="009B4C5F" w:rsidP="009E05B0">
            <w:pPr>
              <w:spacing w:after="0" w:line="240" w:lineRule="auto"/>
              <w:jc w:val="both"/>
              <w:rPr>
                <w:rFonts w:cs="Calibri"/>
                <w:lang w:val="el-GR"/>
              </w:rPr>
            </w:pPr>
            <w:r w:rsidRPr="00BE7E87">
              <w:rPr>
                <w:rFonts w:cs="Calibri"/>
                <w:lang w:val="el-GR"/>
              </w:rPr>
              <w:t>Στις περιπτώσεις συνταξιούχων που εργάζονται, ο υπολογισμός της Εισφοράς Αλληλεγγύης Συνταξιούχων θα γίνεται χωρίς να προσμετράται η προσαύξηση της σύνταξης λόγω της εργασίας του συνταξιούχου</w:t>
            </w:r>
          </w:p>
        </w:tc>
        <w:tc>
          <w:tcPr>
            <w:tcW w:w="1559" w:type="dxa"/>
            <w:noWrap/>
            <w:vAlign w:val="bottom"/>
          </w:tcPr>
          <w:p w:rsidR="009B4C5F" w:rsidRDefault="009B4C5F" w:rsidP="009E05B0">
            <w:pPr>
              <w:spacing w:after="0" w:line="240" w:lineRule="auto"/>
              <w:jc w:val="right"/>
              <w:rPr>
                <w:rFonts w:cs="Calibri"/>
                <w:color w:val="000000"/>
                <w:lang w:val="el-GR"/>
              </w:rPr>
            </w:pPr>
            <w:r>
              <w:rPr>
                <w:rFonts w:cs="Calibri"/>
                <w:color w:val="000000"/>
                <w:lang w:val="el-GR"/>
              </w:rPr>
              <w:t>2026</w:t>
            </w:r>
          </w:p>
        </w:tc>
      </w:tr>
      <w:tr w:rsidR="009B4C5F" w:rsidRPr="00447492" w:rsidTr="009E05B0">
        <w:trPr>
          <w:trHeight w:val="290"/>
        </w:trPr>
        <w:tc>
          <w:tcPr>
            <w:tcW w:w="567" w:type="dxa"/>
            <w:noWrap/>
          </w:tcPr>
          <w:p w:rsidR="009B4C5F" w:rsidRPr="00BE7E87" w:rsidRDefault="009B4C5F" w:rsidP="009E05B0">
            <w:pPr>
              <w:spacing w:after="0" w:line="240" w:lineRule="auto"/>
              <w:jc w:val="right"/>
              <w:rPr>
                <w:rFonts w:cs="Calibri"/>
                <w:color w:val="000000"/>
                <w:lang w:val="el-GR"/>
              </w:rPr>
            </w:pPr>
            <w:r w:rsidRPr="00447492">
              <w:rPr>
                <w:rFonts w:cs="Calibri"/>
                <w:color w:val="000000"/>
              </w:rPr>
              <w:t>10</w:t>
            </w:r>
          </w:p>
        </w:tc>
        <w:tc>
          <w:tcPr>
            <w:tcW w:w="9073" w:type="dxa"/>
            <w:noWrap/>
            <w:vAlign w:val="bottom"/>
          </w:tcPr>
          <w:p w:rsidR="009B4C5F" w:rsidRPr="00543B08" w:rsidRDefault="009B4C5F" w:rsidP="009E05B0">
            <w:pPr>
              <w:spacing w:after="0" w:line="240" w:lineRule="auto"/>
              <w:jc w:val="both"/>
              <w:rPr>
                <w:rFonts w:cs="Calibri"/>
                <w:lang w:val="el-GR"/>
              </w:rPr>
            </w:pPr>
            <w:r w:rsidRPr="00BD68E0">
              <w:rPr>
                <w:rFonts w:cs="Calibri"/>
                <w:lang w:val="el-GR"/>
              </w:rPr>
              <w:t>Μείωση των ασφαλιστικών εισφορών για υπερεργασία, υπερωρίες, νυκτερινή απασχόληση και απασχόληση σε ημέρες αργίας ή Κυριακές για εργαζομένους πλήρους απασχόλησης</w:t>
            </w:r>
          </w:p>
        </w:tc>
        <w:tc>
          <w:tcPr>
            <w:tcW w:w="1559" w:type="dxa"/>
            <w:noWrap/>
            <w:vAlign w:val="bottom"/>
          </w:tcPr>
          <w:p w:rsidR="009B4C5F" w:rsidRPr="00BD68E0" w:rsidRDefault="009B4C5F" w:rsidP="009E05B0">
            <w:pPr>
              <w:spacing w:after="0" w:line="240" w:lineRule="auto"/>
              <w:jc w:val="right"/>
              <w:rPr>
                <w:rFonts w:cs="Calibri"/>
                <w:color w:val="000000"/>
                <w:lang w:val="el-GR"/>
              </w:rPr>
            </w:pPr>
            <w:r>
              <w:rPr>
                <w:rFonts w:cs="Calibri"/>
                <w:color w:val="000000"/>
                <w:lang w:val="el-GR"/>
              </w:rPr>
              <w:t>2025</w:t>
            </w:r>
          </w:p>
        </w:tc>
      </w:tr>
      <w:tr w:rsidR="009B4C5F" w:rsidRPr="00447492" w:rsidTr="009E05B0">
        <w:trPr>
          <w:trHeight w:val="290"/>
        </w:trPr>
        <w:tc>
          <w:tcPr>
            <w:tcW w:w="567" w:type="dxa"/>
            <w:noWrap/>
          </w:tcPr>
          <w:p w:rsidR="009B4C5F" w:rsidRPr="00BD68E0" w:rsidRDefault="009B4C5F" w:rsidP="009E05B0">
            <w:pPr>
              <w:spacing w:after="0" w:line="240" w:lineRule="auto"/>
              <w:jc w:val="right"/>
              <w:rPr>
                <w:rFonts w:cs="Calibri"/>
                <w:color w:val="000000"/>
                <w:lang w:val="el-GR"/>
              </w:rPr>
            </w:pPr>
            <w:r w:rsidRPr="00447492">
              <w:rPr>
                <w:rFonts w:cs="Calibri"/>
                <w:color w:val="000000"/>
              </w:rPr>
              <w:t>11</w:t>
            </w:r>
          </w:p>
        </w:tc>
        <w:tc>
          <w:tcPr>
            <w:tcW w:w="9073" w:type="dxa"/>
            <w:noWrap/>
            <w:vAlign w:val="bottom"/>
          </w:tcPr>
          <w:p w:rsidR="009B4C5F" w:rsidRPr="00543B08" w:rsidRDefault="009B4C5F" w:rsidP="009E05B0">
            <w:pPr>
              <w:spacing w:after="0" w:line="240" w:lineRule="auto"/>
              <w:jc w:val="both"/>
              <w:rPr>
                <w:rFonts w:cs="Calibri"/>
                <w:lang w:val="el-GR"/>
              </w:rPr>
            </w:pPr>
            <w:r w:rsidRPr="00BD68E0">
              <w:rPr>
                <w:rFonts w:cs="Calibri"/>
                <w:lang w:val="el-GR"/>
              </w:rPr>
              <w:t>Μείωση από το 15% στο 5% του συντελεστή φορολογίας σε τόκους εισηγμένων εταιρικών ομολόγων</w:t>
            </w:r>
          </w:p>
        </w:tc>
        <w:tc>
          <w:tcPr>
            <w:tcW w:w="1559" w:type="dxa"/>
            <w:noWrap/>
            <w:vAlign w:val="bottom"/>
          </w:tcPr>
          <w:p w:rsidR="009B4C5F" w:rsidRPr="00BD68E0" w:rsidRDefault="009B4C5F" w:rsidP="009E05B0">
            <w:pPr>
              <w:spacing w:after="0" w:line="240" w:lineRule="auto"/>
              <w:jc w:val="right"/>
              <w:rPr>
                <w:rFonts w:cs="Calibri"/>
                <w:color w:val="000000"/>
                <w:lang w:val="el-GR"/>
              </w:rPr>
            </w:pPr>
            <w:r>
              <w:rPr>
                <w:rFonts w:cs="Calibri"/>
                <w:color w:val="000000"/>
                <w:lang w:val="el-GR"/>
              </w:rPr>
              <w:t>2025</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12</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κατά μία επιπλέον ποσοστιαία μονάδα των ασφαλιστικών εισφορών</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2025</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13</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Κατάργηση του τέλους επιτηδεύματος στους ελεύθερους επαγγελματίες</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2025</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14</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ΕΝΦΙΑ κατά 20% για κατοικίες που ασφαλίζονται για φυσικές καταστροφές με φορολογητέα αξία έως 500.000 ευρώ</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2025</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15</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Αυτοτελής φορολόγηση εφημεριών των ιατρών του ΕΣΥ</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2025</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16</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φόρων χαρτοσήμου σε μία σειρά από συναλλαγές (τόκους εταιρικών δανείων, οικοδομικές άδειες, χρησιδάνεια, γάμους, ασφαλιστήρια συμβόλαια κ.λπ.)</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2025</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17</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Κίνητρα για την καινοτομία, τις συγχωνεύσεις και τις εξαγορές</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2025</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18</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 xml:space="preserve">Κατάργηση τέλους σταθερής τηλεφωνίας (5%) για συνδέσεις με οπτική ίνα (≥100 </w:t>
            </w:r>
            <w:r w:rsidRPr="006E0671">
              <w:rPr>
                <w:rFonts w:cs="Calibri"/>
              </w:rPr>
              <w:t>mbps</w:t>
            </w:r>
            <w:r w:rsidRPr="006E0671">
              <w:rPr>
                <w:rFonts w:cs="Calibri"/>
                <w:lang w:val="el-GR"/>
              </w:rPr>
              <w:t>)</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2025</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19</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Απαλλαγή από τον φόρο ασφαλίστρου (15%) συμβολαίων υγείας για παιδιά έως 18 ετών</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2025</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20</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Φοροαπαλλαγή οικειοθελών παροχών επιχειρήσεων υπέρ νέων γονέων</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2025</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21</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Απαλλαγή φόρου εισοδήματος για κενά ακίνητα ή ακίνητα σε βραχυχρόνια μίσθωση που θα ενοικιαστούν σε μακροχρόνια μίσθωση</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2025</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22</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Αναπροσαρμόστηκε η Εισφορά Αλληλεγγύης Συνταξιούχων, έτσι ώστε να αυξάνεται ετησίως το κατώφλι κάθε κλιμακίου αναλογικά με το ετήσιο ποσοστό αύξησης των συντάξεων</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2025</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23</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Αύξηση του αφορολόγητου κατά 1.000 ευρώ για οικογένειες που έχουν παιδιά</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2024</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24</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Κατάργηση της μείωσης του 30% επί των συντάξεων των απασχολούμενων συνταξιούχων</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2024</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25</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 xml:space="preserve">Μείωση ΕΝΦΙΑ κατά 10% για κατοικίες που ασφαλίζονται για φυσικές καταστροφές </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2024</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26</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50% του τέλους επιτηδεύματος στους ελεύθερους επαγγελματίες</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2024</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27</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Μεγαλύτερη μείωση του φόρου, από 40% σε 100%, για δαπάνες αναβάθμισης κτιρίων που πραγματοποιούνται με ηλεκτρονικά μέσα πληρωμών, στις οποίες λαμβάνονται υπόψη και οι δαπάνες αγοράς αγαθών</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2024</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28</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Απαλλαγή από τον ειδικό</w:t>
            </w:r>
            <w:r w:rsidRPr="006E0671">
              <w:rPr>
                <w:rFonts w:cs="Calibri"/>
              </w:rPr>
              <w:t> </w:t>
            </w:r>
            <w:r w:rsidRPr="006E0671">
              <w:rPr>
                <w:rFonts w:cs="Calibri"/>
                <w:lang w:val="el-GR"/>
              </w:rPr>
              <w:t>φόρο</w:t>
            </w:r>
            <w:r w:rsidRPr="006E0671">
              <w:rPr>
                <w:rFonts w:cs="Calibri"/>
              </w:rPr>
              <w:t> </w:t>
            </w:r>
            <w:r w:rsidRPr="006E0671">
              <w:rPr>
                <w:rFonts w:cs="Calibri"/>
                <w:lang w:val="el-GR"/>
              </w:rPr>
              <w:t xml:space="preserve">πλοίων, σκαφών μέχρι </w:t>
            </w:r>
            <w:smartTag w:uri="urn:schemas-microsoft-com:office:smarttags" w:element="metricconverter">
              <w:smartTagPr>
                <w:attr w:name="ProductID" w:val="7 μέτρα"/>
              </w:smartTagPr>
              <w:r w:rsidRPr="006E0671">
                <w:rPr>
                  <w:rFonts w:cs="Calibri"/>
                  <w:lang w:val="el-GR"/>
                </w:rPr>
                <w:t>7 μέτρα</w:t>
              </w:r>
            </w:smartTag>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2024</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29</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Κατάργηση της Ειδικής Εισφοράς Αλληλεγγύης στον δημόσιο τομέα καθώς και στους συνταξιούχους</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2023</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30</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Κατάργηση ειδικής εισφοράς 1% υπέρ του Ταμείου Προνοίας Δημοσίων Υπαλλήλων</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2023</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31</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Μόνιμη και πλήρης</w:t>
            </w:r>
            <w:r w:rsidRPr="006E0671">
              <w:rPr>
                <w:rFonts w:cs="Calibri"/>
              </w:rPr>
              <w:t> </w:t>
            </w:r>
            <w:r w:rsidRPr="006E0671">
              <w:rPr>
                <w:rFonts w:cs="Calibri"/>
                <w:lang w:val="el-GR"/>
              </w:rPr>
              <w:t>απαλλαγή των πρώην δικαιούχων ΕΚΑΣ από τη συμμετοχή τους στη φαρμακευτική δαπάνη</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2023</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32</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ΦΠΑ στα αγροτικά μηχανήματα από το 24% στο 13%</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2023</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33</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w:t>
            </w:r>
            <w:r w:rsidRPr="006E0671">
              <w:rPr>
                <w:rFonts w:cs="Calibri"/>
              </w:rPr>
              <w:t> </w:t>
            </w:r>
            <w:r w:rsidRPr="006E0671">
              <w:rPr>
                <w:rFonts w:cs="Calibri"/>
                <w:lang w:val="el-GR"/>
              </w:rPr>
              <w:t>του</w:t>
            </w:r>
            <w:r w:rsidRPr="006E0671">
              <w:rPr>
                <w:rFonts w:cs="Calibri"/>
              </w:rPr>
              <w:t> </w:t>
            </w:r>
            <w:r w:rsidRPr="006E0671">
              <w:rPr>
                <w:rFonts w:cs="Calibri"/>
                <w:lang w:val="el-GR"/>
              </w:rPr>
              <w:t>συντελεστή φόρου συγκέντρωσης κεφαλαίου</w:t>
            </w:r>
            <w:r w:rsidRPr="006E0671">
              <w:rPr>
                <w:rFonts w:cs="Calibri"/>
              </w:rPr>
              <w:t> </w:t>
            </w:r>
            <w:r w:rsidRPr="006E0671">
              <w:rPr>
                <w:rFonts w:cs="Calibri"/>
                <w:lang w:val="el-GR"/>
              </w:rPr>
              <w:t>από 0,5% σε 0,2%</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2023</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34</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κατά 50% του φόρου χρηματιστηριακών συναλλαγών</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2023</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35</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Κατάργηση του φόρου επί των τόκων σε κρατικά ομόλογα</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2023</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36</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Symbol"/>
                <w:lang w:val="el-GR"/>
              </w:rPr>
              <w:t>Μονιμοποίηση της μη καταβολής του τέλους επιτηδεύματος για τους κατά κύριο επάγγελμα αγρότες του κανονικού καθεστώτος και τους αλιείς παράκτιας αλιείας</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2023</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37</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του ΕΝΦΙΑ κατά επιπλέον 13% μεσοσταθμικά (η σωρευτική μείωση έφτασε 34%)</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2022</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38</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φόρου εισοδήματος νομικών προσώπων από το 24% στο 22%</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2022</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39</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ΦΠΑ στα λιπάσματα από 13% σε 6%</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2022</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40</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Επιστροφή Ειδικού Φόρου Κατανάλωσης πετρελαίου κίνησης στους αγρότες (από το 2025 μονιμοποιήθηκε με νέο σύστημα)</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2022</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41</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 xml:space="preserve">Μείωση στο 10% (από 12% έως 20%) και κατάργηση για νέους έως 29 ετών του τέλους συνδρομητών κινητής τηλεφωνίας </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2022</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42</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επιπλέον 0,5% των ασφαλιστικών εισφορών ιδιωτικού τομέα</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2022</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43</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Θέσπιση υπερέκπτωσης σε δαπάνες πράσινης οικονομίας</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2022</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44</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Symbol"/>
                <w:lang w:val="el-GR"/>
              </w:rPr>
              <w:t>Φορολογικά κίνητρα ανάπτυξης επιχειρήσεων, μέσω συνεργασιών και εταιρικών μετασχηματισμών με μείωση 30% του φόρου εισοδήματος σε περιπτώσεις μετασχηματισμού επιχείρησης, συνεργασίας προσώπων ή εισφοράς ατομικής επιχείρησης</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2022</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45</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Symbol"/>
                <w:lang w:val="el-GR"/>
              </w:rPr>
              <w:t>Απαλλαγή από τον φόρο των πτητικών και καταδυτικών επιδομάτων στις Ένοπλες Δυνάμεις και σε Σώματα Ασφαλείας, καθώς και της ειδικής αποζημίωσης ιατρικού και νοσηλευτικού προσωπικού και πληρωμάτων ασθενοφόρων Ε.Κ.Α.Β. για αεροδιακομιδές</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2022</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46</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Έκπτωση από το φορολογητέο εισόδημα φυσικών προσώπων του 30% των δαπανών που πραγματοποιούνται με ηλεκτρονικά μέσα πληρωμής προς συγκεκριμένους επαγγελματίες και μέχρι του ποσού των 5.000 ευρώ ετησίως. Σε αυτό το κίνητρο εμπίπτουν οι υπηρεσίες επισκευής και συντήρησης της κατοικίας και περιλαμβάνονται εργασίες υδραυλικού, ψυκτικού, συντηρητή θέρμανσης, εργασίες ηλεκτρολόγου, εργασίες μόνωσης, τοιχοποιίας, σοβατίσματος, τοποθέτησης πλακιδίων κ.τ.λ., εργασίες ξυλουργού, εργασίες τοποθεσίας στέγης και παραθύρων, λαμαρίνας κ.τ.λ., εργασίες σκυροδέματος. Επιπρόσθετα, οι δαπάνες για ιατρικές, οδοντιατρικές και κτηνιατρικές υπηρεσίες προσμετρώνται διπλά στο ελάχιστο όριο δαπανών 30% με ηλεκτρονικά μέσα πληρωμής</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2022</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47</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Επιτηδευματίες και μικρές επιχειρήσεις, που αυξάνουν το μέσο ετήσιο αριθμό εργαζομένων πλήρους απασχόλησης, απαλλάσσονται από το τέλος επιτηδεύματος για το εν λόγω έτος που έγινε η αύξηση</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2022</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48</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 xml:space="preserve">Μείωση 50% του φόρου εισοδήματος κατά κύριο επάγγελμα αγροτών που διαθέτουν το προϊόν τους μέσω συνεταιρισμών ή συμβολαιακής γεωργίας </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2022</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49</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Symbol"/>
                <w:lang w:val="el-GR"/>
              </w:rPr>
              <w:t>Για τα δικαιώματα προαίρεσης μετοχών (stock options) που παρέχονται σε εργαζόμενους, προβλέπεται απαλλαγή τους από τον φόρο εισοδήματος από μισθωτή εργασία και ευνοϊκή φορολόγησή τους ως υπεραξία μεταβίβασης κεφαλαίου, με συντελεστή δεκαπέντε τοις εκατό (15%) εφόσον διακρατηθούν για τουλάχιστον είκοσι τέσσερεις (24) μήνες. Στην περίπτωση μάλιστα που τα δικαιώματα αυτά αφορούν τίτλους νεοσύστατων μικρών επιχειρήσεων προβλέπεται, υπό προϋποθέσεις, φορολόγηση με συντελεστή πέντε τοις εκατό (5%) εφόσον διακρατηθούν για τουλάχιστον τριάντα έξι (36) μήνες</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2022</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50</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κατά τρεις ποσοστιαίες μονάδες των ασφαλιστικών εισφορών των μισθωτών του ιδιωτικού τομέα</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2021</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51</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Κατάργηση της Ειδικής Εισφοράς Αλληλεγγύης στον ιδιωτικό τομέα</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2021</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52</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προκαταβολής φόρου εισοδήματος φυσικών προσώπων από το 100% στο 55% και των νομικών προσώπων από το 100% στο 80%</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2021</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53</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Αύξηση της υπερέκπτωσης σε δαπάνες επιστημονικής και τεχνολογικής έρευνας (</w:t>
            </w:r>
            <w:r w:rsidRPr="006E0671">
              <w:rPr>
                <w:rFonts w:cs="Calibri"/>
              </w:rPr>
              <w:t>R</w:t>
            </w:r>
            <w:r w:rsidRPr="006E0671">
              <w:rPr>
                <w:rFonts w:cs="Calibri"/>
                <w:lang w:val="el-GR"/>
              </w:rPr>
              <w:t>&amp;</w:t>
            </w:r>
            <w:r w:rsidRPr="006E0671">
              <w:rPr>
                <w:rFonts w:cs="Calibri"/>
              </w:rPr>
              <w:t>D</w:t>
            </w:r>
            <w:r w:rsidRPr="006E0671">
              <w:rPr>
                <w:rFonts w:cs="Calibri"/>
                <w:lang w:val="el-GR"/>
              </w:rPr>
              <w:t>) από 30% σε 100%</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2021</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54</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Κατάργηση του φόρου γονικών παροχών-δωρεών για συγγενείς πρώτου βαθμού, για δωρεές-παροχές έως 800.000 ευρώ</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2021</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55</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w:t>
            </w:r>
            <w:r w:rsidRPr="006E0671">
              <w:rPr>
                <w:rFonts w:cs="Calibri"/>
              </w:rPr>
              <w:t> </w:t>
            </w:r>
            <w:r w:rsidRPr="006E0671">
              <w:rPr>
                <w:rFonts w:cs="Calibri"/>
                <w:lang w:val="el-GR"/>
              </w:rPr>
              <w:t>του</w:t>
            </w:r>
            <w:r w:rsidRPr="006E0671">
              <w:rPr>
                <w:rFonts w:cs="Calibri"/>
              </w:rPr>
              <w:t> </w:t>
            </w:r>
            <w:r w:rsidRPr="006E0671">
              <w:rPr>
                <w:rFonts w:cs="Calibri"/>
                <w:lang w:val="el-GR"/>
              </w:rPr>
              <w:t>συντελεστή φόρου συγκέντρωσης κεφαλαίου</w:t>
            </w:r>
            <w:r w:rsidRPr="006E0671">
              <w:rPr>
                <w:rFonts w:cs="Calibri"/>
              </w:rPr>
              <w:t> </w:t>
            </w:r>
            <w:r w:rsidRPr="006E0671">
              <w:rPr>
                <w:rFonts w:cs="Calibri"/>
                <w:lang w:val="el-GR"/>
              </w:rPr>
              <w:t>από 1% σε 0,5%</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2021</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56</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ΦΠΑ στις ζωοτροφές από 13% σε 6%</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2021</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57</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συντελεστή ΦΠΑ στα γυμναστήρια και σχολές χορού από το 24% στο 13%</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2021</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58</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συντελεστή ΦΠΑ στους ζωολογικούς κήπους από το 24% στο 13%</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2021</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59</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Για προσέλκυση επενδύσεων από «Επενδυτικούς Αγγέλους», θεσπίζεται 50% φοροαπαλλαγή στο ποσό που θα επενδύσουν ιδιώτες στις νεοφυείς επιχειρήσεις του Elevate Greece</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2021</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60</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Symbol"/>
                <w:lang w:val="el-GR"/>
              </w:rPr>
              <w:t>Μόνιμη μείωση των συντελεστών ΦΠΑ κατά 30% στα 5 νησιά του Αιγαίου (Λέσβο, Χίο, Σάμο, Κω και Λέρο)</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2021</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61</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Αναμόρφωση φορολογίας εισοδήματος φυσικών προσώπων με εισαγωγικό συντελεστή 9% και αύξηση του αφορολόγητου για κάθε τέκνο</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62</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ασφαλιστικών εισφορών για απασχολούμενους πλήρους απασχόλησης κατά 0,9%</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63</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φόρου εισοδήματος νομικών προσώπων από το 28% στο 24%</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64</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φορολογίας διανεμόμενων κερδών από το 10% σε 5%</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65</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 xml:space="preserve">Κατάργηση του ΕΝΦΙΑ σε μικρά και απομακρυσμένα νησιά </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66</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συντελεστή ΦΠΑ σε αστικές, προαστικές, χερσαίες και σιδηροδρομικές μεταφορές από το 24% στο 13%</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67</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συντελεστή ΦΠΑ σε θαλάσσιες μεταφορές από το 24% στο 13%</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68</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συντελεστή ΦΠΑ σε αεροπορικές μεταφορές από το 24% στο 13%</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69</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συντελεστή ΦΠΑ στα ταξί από το 24% στο 13%</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70</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συντελεστή ΦΠΑ στους κινηματογράφους από το 24% στο 13% και στη συνέχεια στο 6%</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71</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συντελεστή ΦΠΑ σε μια σειρά αγαθών που σχετίζονται με τη δημόσια υγεία (μέσα ατομικής υγιεινής και προστασίας, φίλτρα και γραμμές αιμοκάθαρσης, απινιδωτές) από το 24% στο 6%</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72</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συντελεστή ΦΠΑ στα έργα τέχνης από το 24% στο 13% και στη συνέχεια στο 6%</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73</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συντελεστή ΦΠΑ στον καφέ που παραδίδεται ως αγαθό (</w:t>
            </w:r>
            <w:r w:rsidRPr="006E0671">
              <w:rPr>
                <w:rFonts w:cs="Calibri"/>
              </w:rPr>
              <w:t>take</w:t>
            </w:r>
            <w:r w:rsidRPr="006E0671">
              <w:rPr>
                <w:rFonts w:cs="Calibri"/>
                <w:lang w:val="el-GR"/>
              </w:rPr>
              <w:t xml:space="preserve"> </w:t>
            </w:r>
            <w:r w:rsidRPr="006E0671">
              <w:rPr>
                <w:rFonts w:cs="Calibri"/>
              </w:rPr>
              <w:t>away</w:t>
            </w:r>
            <w:r w:rsidRPr="006E0671">
              <w:rPr>
                <w:rFonts w:cs="Calibri"/>
                <w:lang w:val="el-GR"/>
              </w:rPr>
              <w:t xml:space="preserve"> &amp; </w:t>
            </w:r>
            <w:r w:rsidRPr="006E0671">
              <w:rPr>
                <w:rFonts w:cs="Calibri"/>
              </w:rPr>
              <w:t>delivery</w:t>
            </w:r>
            <w:r w:rsidRPr="006E0671">
              <w:rPr>
                <w:rFonts w:cs="Calibri"/>
                <w:lang w:val="el-GR"/>
              </w:rPr>
              <w:t>) από το 24% στο 13%</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74</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συντελεστή ΦΠΑ στα μη αλκοολούχα ποτά που παραδίδονται ως αγαθό (</w:t>
            </w:r>
            <w:r w:rsidRPr="006E0671">
              <w:rPr>
                <w:rFonts w:cs="Calibri"/>
              </w:rPr>
              <w:t>take</w:t>
            </w:r>
            <w:r w:rsidRPr="006E0671">
              <w:rPr>
                <w:rFonts w:cs="Calibri"/>
                <w:lang w:val="el-GR"/>
              </w:rPr>
              <w:t xml:space="preserve"> </w:t>
            </w:r>
            <w:r w:rsidRPr="006E0671">
              <w:rPr>
                <w:rFonts w:cs="Calibri"/>
              </w:rPr>
              <w:t>away</w:t>
            </w:r>
            <w:r w:rsidRPr="006E0671">
              <w:rPr>
                <w:rFonts w:cs="Calibri"/>
                <w:lang w:val="el-GR"/>
              </w:rPr>
              <w:t xml:space="preserve"> &amp; </w:t>
            </w:r>
            <w:r w:rsidRPr="006E0671">
              <w:rPr>
                <w:rFonts w:cs="Calibri"/>
              </w:rPr>
              <w:t>delivery</w:t>
            </w:r>
            <w:r w:rsidRPr="006E0671">
              <w:rPr>
                <w:rFonts w:cs="Calibri"/>
                <w:lang w:val="el-GR"/>
              </w:rPr>
              <w:t>) από το 24% στο 13%</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75</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ΦΠΑ στο τουριστικό πακέτο από αναλογία υψηλού/χαμηλού συντελεστή 80/20 σε αναλογία 95/5</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76</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 xml:space="preserve">Μείωση ΦΠΑ στα είδη βρεφικής ηλικίας (πάνες για βρέφη, πορτ μπεμπέ, καροτσάκια, βραστήρες, αποστειρωτές, καρεκλάκια, βρεφικά καθίσματα) καθώς και τα κράνη από 24% σε 13% </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77</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Αναστολή καταβολής ΦΠΑ στις νέες οικοδομές έως το 2026</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78</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Αναστολή του φόρου υπεραξίας ακινήτων έως το 2026</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79</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 xml:space="preserve">Πλαίσιο παροχής φορολογικών κινήτρων, με στόχο την προσέλκυση νέων φορολογικών κατοίκων και επενδύσεων στην Ελλάδα (Non-Dom και Family Offices). Φυσικά πρόσωπα που μεταφέρουν τη φορολογική τους κατοικία στη χώρα μας, καταβάλλουν για όλα τα εισοδήματά τους που αποκτώνται στην αλλοδαπή ένα εφάπαξ ποσό της τάξεως των 100.000 ευρώ ετησίως, ανεξαρτήτως του ύψους των εισοδημάτων αυτών και αυτομάτως, με την καταβολή αυτών των χρημάτων, εξαντλείται κάθε άλλη φορολογική υποχρέωση για τα εισοδήματα αυτά. Συνταξιούχοι δικαιούχοι εισοδήματος από συντάξεις στην αλλοδαπή, εφόσον μεταφέρουν τη φορολογική τους κατοικία στην Ελλάδα, δύνανται να υπαχθούν σε εναλλακτική αυτοτελή φορολόγηση του εισοδήματός τους αλλοδαπής προέλευσης, με φορολογικό συντελεστή 7%, με ταυτόχρονη απαλλαγή τους από την ειδική εισφορά αλληλεγγύης. Έλληνες και αλλοδαποί που μεταφέρουν την φορολογική κατοικία στην Ελλάδα, για τουλάχιστον μία διετία, απαλλάσσονται από τον φόρο εισοδήματος και από την ειδική εισφορά αλληλεγγύης για το 50% του εισοδήματος από μισθωτή εργασία και από ατομική επιχειρηματική δραστηριότητα που αποκτάται στη χώρα μας. </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80</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Μείωση του φόρου 40% για δαπάνες αναβάθμισης κτηρίων που πραγματοποιούνται με ηλεκτρονικά μέσα πληρωμών (αρχικά αφορούσε υπηρεσίες)</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2020</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81</w:t>
            </w:r>
          </w:p>
        </w:tc>
        <w:tc>
          <w:tcPr>
            <w:tcW w:w="9073" w:type="dxa"/>
            <w:noWrap/>
            <w:vAlign w:val="bottom"/>
          </w:tcPr>
          <w:p w:rsidR="009B4C5F" w:rsidRPr="006E0671" w:rsidRDefault="009B4C5F" w:rsidP="009E05B0">
            <w:pPr>
              <w:spacing w:after="0" w:line="240" w:lineRule="auto"/>
              <w:jc w:val="both"/>
              <w:rPr>
                <w:rFonts w:cs="Calibri"/>
              </w:rPr>
            </w:pPr>
            <w:r w:rsidRPr="006E0671">
              <w:rPr>
                <w:rFonts w:cs="Calibri"/>
              </w:rPr>
              <w:t>Μείωση ΕΝΦΙΑ μεσοσταθ</w:t>
            </w:r>
            <w:r w:rsidRPr="006E0671">
              <w:rPr>
                <w:rFonts w:cs="Calibri"/>
                <w:lang w:val="el-GR"/>
              </w:rPr>
              <w:t>μ</w:t>
            </w:r>
            <w:r w:rsidRPr="006E0671">
              <w:rPr>
                <w:rFonts w:cs="Calibri"/>
              </w:rPr>
              <w:t>ικά κατά 22%</w:t>
            </w:r>
          </w:p>
        </w:tc>
        <w:tc>
          <w:tcPr>
            <w:tcW w:w="1559" w:type="dxa"/>
            <w:noWrap/>
            <w:vAlign w:val="bottom"/>
          </w:tcPr>
          <w:p w:rsidR="009B4C5F" w:rsidRPr="00543B08" w:rsidRDefault="009B4C5F" w:rsidP="009E05B0">
            <w:pPr>
              <w:spacing w:after="0" w:line="240" w:lineRule="auto"/>
              <w:jc w:val="right"/>
              <w:rPr>
                <w:rFonts w:cs="Calibri"/>
              </w:rPr>
            </w:pPr>
            <w:r w:rsidRPr="00543B08">
              <w:rPr>
                <w:rFonts w:cs="Calibri"/>
              </w:rPr>
              <w:t>2019</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82</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Απαλλαγή αυτοκινήτων ΙΧ πολυτέκνων από φόρο πολυτελείας</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2019</w:t>
            </w:r>
          </w:p>
        </w:tc>
      </w:tr>
      <w:tr w:rsidR="009B4C5F" w:rsidRPr="00447492" w:rsidTr="009E05B0">
        <w:trPr>
          <w:trHeight w:val="290"/>
        </w:trPr>
        <w:tc>
          <w:tcPr>
            <w:tcW w:w="567" w:type="dxa"/>
            <w:noWrap/>
          </w:tcPr>
          <w:p w:rsidR="009B4C5F" w:rsidRPr="00543B08" w:rsidRDefault="009B4C5F" w:rsidP="009E05B0">
            <w:pPr>
              <w:spacing w:after="0" w:line="240" w:lineRule="auto"/>
              <w:jc w:val="right"/>
              <w:rPr>
                <w:rFonts w:cs="Calibri"/>
                <w:color w:val="000000"/>
              </w:rPr>
            </w:pPr>
            <w:r w:rsidRPr="00447492">
              <w:rPr>
                <w:rFonts w:cs="Calibri"/>
                <w:color w:val="000000"/>
              </w:rPr>
              <w:t>83</w:t>
            </w:r>
          </w:p>
        </w:tc>
        <w:tc>
          <w:tcPr>
            <w:tcW w:w="9073" w:type="dxa"/>
            <w:noWrap/>
            <w:vAlign w:val="bottom"/>
          </w:tcPr>
          <w:p w:rsidR="009B4C5F" w:rsidRPr="006E0671" w:rsidRDefault="009B4C5F" w:rsidP="009E05B0">
            <w:pPr>
              <w:spacing w:after="0" w:line="240" w:lineRule="auto"/>
              <w:jc w:val="both"/>
              <w:rPr>
                <w:rFonts w:cs="Calibri"/>
                <w:lang w:val="el-GR"/>
              </w:rPr>
            </w:pPr>
            <w:r w:rsidRPr="006E0671">
              <w:rPr>
                <w:rFonts w:cs="Calibri"/>
                <w:lang w:val="el-GR"/>
              </w:rPr>
              <w:t>Απαλλαγή από την ειδική εισφορά αλληλεγγύης όλων των ΑμεΑ με ποσοστό αναπηρίας 80% και άνω</w:t>
            </w:r>
          </w:p>
        </w:tc>
        <w:tc>
          <w:tcPr>
            <w:tcW w:w="1559" w:type="dxa"/>
            <w:noWrap/>
            <w:vAlign w:val="bottom"/>
          </w:tcPr>
          <w:p w:rsidR="009B4C5F" w:rsidRPr="00543B08" w:rsidRDefault="009B4C5F" w:rsidP="009E05B0">
            <w:pPr>
              <w:spacing w:after="0" w:line="240" w:lineRule="auto"/>
              <w:jc w:val="right"/>
              <w:rPr>
                <w:rFonts w:cs="Calibri"/>
                <w:color w:val="000000"/>
              </w:rPr>
            </w:pPr>
            <w:r w:rsidRPr="00543B08">
              <w:rPr>
                <w:rFonts w:cs="Calibri"/>
                <w:color w:val="000000"/>
              </w:rPr>
              <w:t>2019</w:t>
            </w:r>
          </w:p>
        </w:tc>
      </w:tr>
    </w:tbl>
    <w:p w:rsidR="009B4C5F" w:rsidRPr="00CF6F3D" w:rsidRDefault="009B4C5F" w:rsidP="00CF6F3D">
      <w:pPr>
        <w:jc w:val="center"/>
        <w:rPr>
          <w:b/>
          <w:bCs/>
          <w:lang w:val="el-GR"/>
        </w:rPr>
      </w:pPr>
    </w:p>
    <w:p w:rsidR="009B4C5F" w:rsidRDefault="009B4C5F">
      <w:pPr>
        <w:rPr>
          <w:lang w:val="el-GR"/>
        </w:rPr>
      </w:pPr>
    </w:p>
    <w:tbl>
      <w:tblPr>
        <w:tblW w:w="591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5"/>
        <w:gridCol w:w="9438"/>
        <w:gridCol w:w="1382"/>
      </w:tblGrid>
      <w:tr w:rsidR="009B4C5F" w:rsidRPr="00447492" w:rsidTr="00DB5786">
        <w:trPr>
          <w:trHeight w:val="870"/>
        </w:trPr>
        <w:tc>
          <w:tcPr>
            <w:tcW w:w="223" w:type="pct"/>
            <w:noWrap/>
            <w:vAlign w:val="bottom"/>
          </w:tcPr>
          <w:p w:rsidR="009B4C5F" w:rsidRPr="00312631" w:rsidRDefault="009B4C5F" w:rsidP="00312631">
            <w:pPr>
              <w:spacing w:after="0" w:line="240" w:lineRule="auto"/>
              <w:rPr>
                <w:rFonts w:ascii="Times New Roman" w:hAnsi="Times New Roman"/>
                <w:sz w:val="24"/>
                <w:szCs w:val="24"/>
              </w:rPr>
            </w:pPr>
          </w:p>
        </w:tc>
        <w:tc>
          <w:tcPr>
            <w:tcW w:w="4167" w:type="pct"/>
            <w:noWrap/>
          </w:tcPr>
          <w:p w:rsidR="009B4C5F" w:rsidRPr="00E44F4E" w:rsidRDefault="009B4C5F" w:rsidP="00312631">
            <w:pPr>
              <w:spacing w:after="0" w:line="240" w:lineRule="auto"/>
              <w:rPr>
                <w:rFonts w:cs="Calibri"/>
                <w:b/>
                <w:bCs/>
                <w:color w:val="000000"/>
                <w:lang w:val="el-GR"/>
              </w:rPr>
            </w:pPr>
            <w:r w:rsidRPr="00312631">
              <w:rPr>
                <w:rFonts w:cs="Calibri"/>
                <w:b/>
                <w:bCs/>
                <w:color w:val="000000"/>
              </w:rPr>
              <w:t>Μειώσεις Έμμεσων φόρων 2019-202</w:t>
            </w:r>
            <w:r>
              <w:rPr>
                <w:rFonts w:cs="Calibri"/>
                <w:b/>
                <w:bCs/>
                <w:color w:val="000000"/>
                <w:lang w:val="el-GR"/>
              </w:rPr>
              <w:t>6</w:t>
            </w:r>
          </w:p>
        </w:tc>
        <w:tc>
          <w:tcPr>
            <w:tcW w:w="610" w:type="pct"/>
          </w:tcPr>
          <w:p w:rsidR="009B4C5F" w:rsidRPr="00312631" w:rsidRDefault="009B4C5F" w:rsidP="00312631">
            <w:pPr>
              <w:spacing w:after="0" w:line="240" w:lineRule="auto"/>
              <w:rPr>
                <w:rFonts w:cs="Calibri"/>
                <w:b/>
                <w:bCs/>
              </w:rPr>
            </w:pPr>
            <w:r w:rsidRPr="00312631">
              <w:rPr>
                <w:rFonts w:cs="Calibri"/>
                <w:b/>
                <w:bCs/>
              </w:rPr>
              <w:t>Έτος πρώτης εφαρμογής</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1</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συντελεστή ΦΠΑ σε αστικές, προαστικές, χερσαίες και σιδηροδρομικές μεταφορές από το 24% στο 13%</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2020</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2</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συντελεστή ΦΠΑ σε θαλάσσιες μεταφορές από το 24% στο 13%</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2020</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3</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συντελεστή ΦΠΑ σε αεροπορικές μεταφορές από το 24% στο 13%</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2020</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4</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συντελεστή ΦΠΑ στα ταξί από το 24% στο 13%</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2020</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5</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συντελεστή ΦΠΑ στους κινηματογράφους από το 24% στο 13% και στη συνέχεια στο 6%</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2020</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6</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συντελεστή ΦΠΑ σε μια σειρά αγαθών που σχετίζονται με τη δημόσια υγεία (μέσα ατομικής υγιεινής και προστασίας, φίλτρα και γραμμές αιμοκάθαρσης, απινιδωτές) από το 24% στο 6%</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2020</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7</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συντελεστή ΦΠΑ στα έργα τέχνης από το 24% στο 13%</w:t>
            </w:r>
            <w:r>
              <w:rPr>
                <w:rFonts w:cs="Calibri"/>
                <w:color w:val="000000"/>
                <w:lang w:val="el-GR"/>
              </w:rPr>
              <w:t xml:space="preserve"> και στη συνέχεια στο 6%</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2020</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8</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συντελεστή ΦΠΑ στον καφέ που παραδίδεται ως αγαθό (</w:t>
            </w:r>
            <w:r w:rsidRPr="00312631">
              <w:rPr>
                <w:rFonts w:cs="Calibri"/>
                <w:color w:val="000000"/>
              </w:rPr>
              <w:t>take</w:t>
            </w:r>
            <w:r w:rsidRPr="00312631">
              <w:rPr>
                <w:rFonts w:cs="Calibri"/>
                <w:color w:val="000000"/>
                <w:lang w:val="el-GR"/>
              </w:rPr>
              <w:t xml:space="preserve"> </w:t>
            </w:r>
            <w:r w:rsidRPr="00312631">
              <w:rPr>
                <w:rFonts w:cs="Calibri"/>
                <w:color w:val="000000"/>
              </w:rPr>
              <w:t>away</w:t>
            </w:r>
            <w:r w:rsidRPr="00312631">
              <w:rPr>
                <w:rFonts w:cs="Calibri"/>
                <w:color w:val="000000"/>
                <w:lang w:val="el-GR"/>
              </w:rPr>
              <w:t xml:space="preserve"> &amp; </w:t>
            </w:r>
            <w:r w:rsidRPr="00312631">
              <w:rPr>
                <w:rFonts w:cs="Calibri"/>
                <w:color w:val="000000"/>
              </w:rPr>
              <w:t>delivery</w:t>
            </w:r>
            <w:r w:rsidRPr="00312631">
              <w:rPr>
                <w:rFonts w:cs="Calibri"/>
                <w:color w:val="000000"/>
                <w:lang w:val="el-GR"/>
              </w:rPr>
              <w:t>) από το 24% στο 13%</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2020</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9</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συντελεστή ΦΠΑ στα μη αλκοολούχα ποτά που παραδίδονται ως αγαθό (</w:t>
            </w:r>
            <w:r w:rsidRPr="00312631">
              <w:rPr>
                <w:rFonts w:cs="Calibri"/>
                <w:color w:val="000000"/>
              </w:rPr>
              <w:t>take</w:t>
            </w:r>
            <w:r w:rsidRPr="00312631">
              <w:rPr>
                <w:rFonts w:cs="Calibri"/>
                <w:color w:val="000000"/>
                <w:lang w:val="el-GR"/>
              </w:rPr>
              <w:t xml:space="preserve"> </w:t>
            </w:r>
            <w:r w:rsidRPr="00312631">
              <w:rPr>
                <w:rFonts w:cs="Calibri"/>
                <w:color w:val="000000"/>
              </w:rPr>
              <w:t>away</w:t>
            </w:r>
            <w:r w:rsidRPr="00312631">
              <w:rPr>
                <w:rFonts w:cs="Calibri"/>
                <w:color w:val="000000"/>
                <w:lang w:val="el-GR"/>
              </w:rPr>
              <w:t xml:space="preserve"> &amp; </w:t>
            </w:r>
            <w:r w:rsidRPr="00312631">
              <w:rPr>
                <w:rFonts w:cs="Calibri"/>
                <w:color w:val="000000"/>
              </w:rPr>
              <w:t>delivery</w:t>
            </w:r>
            <w:r w:rsidRPr="00312631">
              <w:rPr>
                <w:rFonts w:cs="Calibri"/>
                <w:color w:val="000000"/>
                <w:lang w:val="el-GR"/>
              </w:rPr>
              <w:t>) από το 24% στο 13%</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2020</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10</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ΦΠΑ στο τουριστικό πακέτο από αναλογία υψηλού/χαμηλού συντελεστή 80/20 σε αναλογία 95/5</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2020</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11</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 xml:space="preserve">Μείωση ΦΠΑ στα είδη βρεφικής ηλικίας (πάνες για βρέφη, πορτ μπεμπέ, καροτσάκια, βραστήρες, αποστειρωτές, καρεκλάκια, βρεφικά καθίσματα) καθώς και τα κράνη από 24% σε 13% </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2020</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12</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Αναστολή καταβολής ΦΠΑ στις νέες οικοδομές έως το 2025</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2020</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13</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ΦΠΑ στις ζωοτροφές από 13% σε 6%</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2021</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14</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συντελεστή ΦΠΑ στα γυμναστήρια και σχολές χορού από το 24% στο 13%</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2021</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15</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συντελεστή ΦΠΑ στους ζωολογικούς κήπους από το 24% στο 13%</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2021</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16</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Symbol"/>
                <w:color w:val="000000"/>
                <w:lang w:val="el-GR"/>
              </w:rPr>
              <w:t>Μόνιμη μείωση των συντελεστών ΦΠΑ κατά 30% στα 5 νησιά του Αιγαίου (Λέσβο, Χίο, Σάμο, Κω και Λέρο)</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2021</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17</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ΦΠΑ στα λιπάσματα από 13% σε 6%</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2022</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18</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Επιστροφή Ειδικού Φόρου Κατανάλωσης πετρελαίου κίνησης στους αγρότες (από το 2025 μονιμοποιείται με νέο σύστημα)</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2022</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19</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 xml:space="preserve">Μείωση στο 10% (από 12% έως 20%) και κατάργηση για νέους έως 29 ετών του τέλους συνδρομητών κινητής τηλεφωνίας </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2022</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20</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ΦΠΑ στα αγροτικά μηχανήματα από το 24% στο 13%</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2023</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21</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Μείωση φόρων χαρτοσήμου σε μία σειρά από συναλλαγές (τόκους εταιρικών δανείων, οικοδομικές άδειες, χρησιδάνεια, γάμους, ασφαλιστήρια συμβόλαια κ.λπ.)</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2025</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22</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 xml:space="preserve">Κατάργηση τέλους σταθερής τηλεφωνίας (5%) για συνδέσεις με οπτική ίνα (≥100 </w:t>
            </w:r>
            <w:r w:rsidRPr="00312631">
              <w:rPr>
                <w:rFonts w:cs="Calibri"/>
                <w:color w:val="000000"/>
              </w:rPr>
              <w:t>mbps</w:t>
            </w:r>
            <w:r w:rsidRPr="00312631">
              <w:rPr>
                <w:rFonts w:cs="Calibri"/>
                <w:color w:val="000000"/>
                <w:lang w:val="el-GR"/>
              </w:rPr>
              <w:t>)</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2025</w:t>
            </w:r>
          </w:p>
        </w:tc>
      </w:tr>
      <w:tr w:rsidR="009B4C5F" w:rsidRPr="00447492" w:rsidTr="009E05B0">
        <w:trPr>
          <w:trHeight w:val="290"/>
        </w:trPr>
        <w:tc>
          <w:tcPr>
            <w:tcW w:w="223" w:type="pct"/>
            <w:noWrap/>
          </w:tcPr>
          <w:p w:rsidR="009B4C5F" w:rsidRPr="00312631" w:rsidRDefault="009B4C5F" w:rsidP="00312631">
            <w:pPr>
              <w:spacing w:after="0" w:line="240" w:lineRule="auto"/>
              <w:jc w:val="right"/>
              <w:rPr>
                <w:rFonts w:cs="Calibri"/>
                <w:color w:val="000000"/>
              </w:rPr>
            </w:pPr>
            <w:r w:rsidRPr="00312631">
              <w:rPr>
                <w:rFonts w:cs="Calibri"/>
                <w:color w:val="000000"/>
              </w:rPr>
              <w:t>23</w:t>
            </w:r>
          </w:p>
        </w:tc>
        <w:tc>
          <w:tcPr>
            <w:tcW w:w="4167" w:type="pct"/>
            <w:noWrap/>
            <w:vAlign w:val="bottom"/>
          </w:tcPr>
          <w:p w:rsidR="009B4C5F" w:rsidRPr="00312631" w:rsidRDefault="009B4C5F" w:rsidP="00312631">
            <w:pPr>
              <w:spacing w:after="0" w:line="240" w:lineRule="auto"/>
              <w:rPr>
                <w:rFonts w:cs="Calibri"/>
                <w:color w:val="000000"/>
                <w:lang w:val="el-GR"/>
              </w:rPr>
            </w:pPr>
            <w:r w:rsidRPr="00312631">
              <w:rPr>
                <w:rFonts w:cs="Calibri"/>
                <w:color w:val="000000"/>
                <w:lang w:val="el-GR"/>
              </w:rPr>
              <w:t>Απαλλαγή από τον φόρο ασφαλίστρου (15%) συμβολαίων υγείας για παιδιά έως 18 ετών</w:t>
            </w:r>
          </w:p>
        </w:tc>
        <w:tc>
          <w:tcPr>
            <w:tcW w:w="610" w:type="pct"/>
            <w:noWrap/>
            <w:vAlign w:val="bottom"/>
          </w:tcPr>
          <w:p w:rsidR="009B4C5F" w:rsidRPr="00312631" w:rsidRDefault="009B4C5F" w:rsidP="00312631">
            <w:pPr>
              <w:spacing w:after="0" w:line="240" w:lineRule="auto"/>
              <w:jc w:val="right"/>
              <w:rPr>
                <w:rFonts w:cs="Calibri"/>
                <w:color w:val="000000"/>
              </w:rPr>
            </w:pPr>
            <w:r w:rsidRPr="00312631">
              <w:rPr>
                <w:rFonts w:cs="Calibri"/>
                <w:color w:val="000000"/>
              </w:rPr>
              <w:t>2025</w:t>
            </w:r>
          </w:p>
        </w:tc>
      </w:tr>
      <w:tr w:rsidR="009B4C5F" w:rsidRPr="00447492" w:rsidTr="009E05B0">
        <w:trPr>
          <w:trHeight w:val="290"/>
        </w:trPr>
        <w:tc>
          <w:tcPr>
            <w:tcW w:w="223" w:type="pct"/>
            <w:noWrap/>
          </w:tcPr>
          <w:p w:rsidR="009B4C5F" w:rsidRPr="00E44F4E" w:rsidRDefault="009B4C5F" w:rsidP="00DB5786">
            <w:pPr>
              <w:spacing w:after="0" w:line="240" w:lineRule="auto"/>
              <w:jc w:val="right"/>
              <w:rPr>
                <w:rFonts w:cs="Calibri"/>
                <w:color w:val="000000"/>
                <w:lang w:val="el-GR"/>
              </w:rPr>
            </w:pPr>
            <w:r>
              <w:rPr>
                <w:rFonts w:cs="Calibri"/>
                <w:color w:val="000000"/>
                <w:lang w:val="el-GR"/>
              </w:rPr>
              <w:t>24</w:t>
            </w:r>
          </w:p>
        </w:tc>
        <w:tc>
          <w:tcPr>
            <w:tcW w:w="4167" w:type="pct"/>
            <w:noWrap/>
            <w:vAlign w:val="bottom"/>
          </w:tcPr>
          <w:p w:rsidR="009B4C5F" w:rsidRPr="00312631" w:rsidRDefault="009B4C5F" w:rsidP="00DB5786">
            <w:pPr>
              <w:spacing w:after="0" w:line="240" w:lineRule="auto"/>
              <w:rPr>
                <w:rFonts w:cs="Calibri"/>
                <w:color w:val="000000"/>
                <w:lang w:val="el-GR"/>
              </w:rPr>
            </w:pPr>
            <w:r w:rsidRPr="005E01B0">
              <w:rPr>
                <w:rFonts w:cs="Calibri"/>
                <w:lang w:val="el-GR"/>
              </w:rPr>
              <w:t>Κατάργηση τέλους συνδρομητικής τηλεόρασης</w:t>
            </w:r>
          </w:p>
        </w:tc>
        <w:tc>
          <w:tcPr>
            <w:tcW w:w="610" w:type="pct"/>
            <w:noWrap/>
            <w:vAlign w:val="bottom"/>
          </w:tcPr>
          <w:p w:rsidR="009B4C5F" w:rsidRPr="00312631" w:rsidRDefault="009B4C5F" w:rsidP="00DB5786">
            <w:pPr>
              <w:spacing w:after="0" w:line="240" w:lineRule="auto"/>
              <w:jc w:val="right"/>
              <w:rPr>
                <w:rFonts w:cs="Calibri"/>
                <w:color w:val="000000"/>
              </w:rPr>
            </w:pPr>
            <w:r>
              <w:rPr>
                <w:rFonts w:cs="Calibri"/>
                <w:color w:val="000000"/>
                <w:lang w:val="el-GR"/>
              </w:rPr>
              <w:t>2026</w:t>
            </w:r>
          </w:p>
        </w:tc>
      </w:tr>
      <w:tr w:rsidR="009B4C5F" w:rsidRPr="00447492" w:rsidTr="009E05B0">
        <w:trPr>
          <w:trHeight w:val="290"/>
        </w:trPr>
        <w:tc>
          <w:tcPr>
            <w:tcW w:w="223" w:type="pct"/>
            <w:noWrap/>
          </w:tcPr>
          <w:p w:rsidR="009B4C5F" w:rsidRPr="00E44F4E" w:rsidRDefault="009B4C5F" w:rsidP="00DB5786">
            <w:pPr>
              <w:spacing w:after="0" w:line="240" w:lineRule="auto"/>
              <w:jc w:val="right"/>
              <w:rPr>
                <w:rFonts w:cs="Calibri"/>
                <w:color w:val="000000"/>
                <w:lang w:val="el-GR"/>
              </w:rPr>
            </w:pPr>
            <w:r>
              <w:rPr>
                <w:rFonts w:cs="Calibri"/>
                <w:color w:val="000000"/>
                <w:lang w:val="el-GR"/>
              </w:rPr>
              <w:t>25</w:t>
            </w:r>
          </w:p>
        </w:tc>
        <w:tc>
          <w:tcPr>
            <w:tcW w:w="4167" w:type="pct"/>
            <w:noWrap/>
            <w:vAlign w:val="bottom"/>
          </w:tcPr>
          <w:p w:rsidR="009B4C5F" w:rsidRPr="00312631" w:rsidRDefault="009B4C5F" w:rsidP="00DB5786">
            <w:pPr>
              <w:spacing w:after="0" w:line="240" w:lineRule="auto"/>
              <w:rPr>
                <w:rFonts w:cs="Calibri"/>
                <w:color w:val="000000"/>
                <w:lang w:val="el-GR"/>
              </w:rPr>
            </w:pPr>
            <w:r w:rsidRPr="00100199">
              <w:rPr>
                <w:rFonts w:cs="Calibri"/>
                <w:lang w:val="el-GR"/>
              </w:rPr>
              <w:t>Μείωση ΦΠΑ κατά 30% στα νησιά της Περιφέρειας Βόρειου Αιγαίου, του Νομού Έβρου και του νομού Δωδεκανήσων με πληθυσμό έως 20.000 κατοίκους</w:t>
            </w:r>
          </w:p>
        </w:tc>
        <w:tc>
          <w:tcPr>
            <w:tcW w:w="610" w:type="pct"/>
            <w:noWrap/>
            <w:vAlign w:val="bottom"/>
          </w:tcPr>
          <w:p w:rsidR="009B4C5F" w:rsidRPr="00312631" w:rsidRDefault="009B4C5F" w:rsidP="00DB5786">
            <w:pPr>
              <w:spacing w:after="0" w:line="240" w:lineRule="auto"/>
              <w:jc w:val="right"/>
              <w:rPr>
                <w:rFonts w:cs="Calibri"/>
                <w:color w:val="000000"/>
              </w:rPr>
            </w:pPr>
            <w:r>
              <w:rPr>
                <w:rFonts w:cs="Calibri"/>
                <w:color w:val="000000"/>
                <w:lang w:val="el-GR"/>
              </w:rPr>
              <w:t>2026</w:t>
            </w:r>
          </w:p>
        </w:tc>
      </w:tr>
    </w:tbl>
    <w:p w:rsidR="009B4C5F" w:rsidRDefault="009B4C5F">
      <w:pPr>
        <w:rPr>
          <w:lang w:val="el-GR"/>
        </w:rPr>
      </w:pPr>
    </w:p>
    <w:sectPr w:rsidR="009B4C5F" w:rsidSect="002B6F66">
      <w:pgSz w:w="12240" w:h="15840"/>
      <w:pgMar w:top="1440" w:right="1440"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74D4"/>
    <w:rsid w:val="00100199"/>
    <w:rsid w:val="00207797"/>
    <w:rsid w:val="002A4715"/>
    <w:rsid w:val="002B6F66"/>
    <w:rsid w:val="00312631"/>
    <w:rsid w:val="003E3E91"/>
    <w:rsid w:val="0044474D"/>
    <w:rsid w:val="00447492"/>
    <w:rsid w:val="00453D0D"/>
    <w:rsid w:val="00543B08"/>
    <w:rsid w:val="00552BDE"/>
    <w:rsid w:val="0057183E"/>
    <w:rsid w:val="005E01B0"/>
    <w:rsid w:val="005F06BC"/>
    <w:rsid w:val="006E0671"/>
    <w:rsid w:val="00752CAF"/>
    <w:rsid w:val="0085125B"/>
    <w:rsid w:val="0086215D"/>
    <w:rsid w:val="008874D4"/>
    <w:rsid w:val="0089449F"/>
    <w:rsid w:val="008E09FC"/>
    <w:rsid w:val="00920B07"/>
    <w:rsid w:val="009B4C5F"/>
    <w:rsid w:val="009E05B0"/>
    <w:rsid w:val="00AB0609"/>
    <w:rsid w:val="00AE38AD"/>
    <w:rsid w:val="00BC20D3"/>
    <w:rsid w:val="00BD68E0"/>
    <w:rsid w:val="00BE7E87"/>
    <w:rsid w:val="00C004E1"/>
    <w:rsid w:val="00C14FCA"/>
    <w:rsid w:val="00CD063A"/>
    <w:rsid w:val="00CE4A13"/>
    <w:rsid w:val="00CF6F3D"/>
    <w:rsid w:val="00D73038"/>
    <w:rsid w:val="00D73FE2"/>
    <w:rsid w:val="00DB5786"/>
    <w:rsid w:val="00DC2399"/>
    <w:rsid w:val="00E33EAD"/>
    <w:rsid w:val="00E44F4E"/>
    <w:rsid w:val="00EB0FB5"/>
    <w:rsid w:val="00F0672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74D"/>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1955471">
      <w:marLeft w:val="0"/>
      <w:marRight w:val="0"/>
      <w:marTop w:val="0"/>
      <w:marBottom w:val="0"/>
      <w:divBdr>
        <w:top w:val="none" w:sz="0" w:space="0" w:color="auto"/>
        <w:left w:val="none" w:sz="0" w:space="0" w:color="auto"/>
        <w:bottom w:val="none" w:sz="0" w:space="0" w:color="auto"/>
        <w:right w:val="none" w:sz="0" w:space="0" w:color="auto"/>
      </w:divBdr>
    </w:div>
    <w:div w:id="16219554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2086</Words>
  <Characters>11268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katiapap</cp:lastModifiedBy>
  <cp:revision>3</cp:revision>
  <dcterms:created xsi:type="dcterms:W3CDTF">2025-09-12T07:18:00Z</dcterms:created>
  <dcterms:modified xsi:type="dcterms:W3CDTF">2025-09-12T08:32:00Z</dcterms:modified>
</cp:coreProperties>
</file>