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2A3E2D" w14:textId="77777777" w:rsidR="00186259" w:rsidRPr="005310BD" w:rsidRDefault="00186259" w:rsidP="00186259">
      <w:pPr>
        <w:spacing w:after="0" w:line="240" w:lineRule="auto"/>
        <w:jc w:val="center"/>
        <w:rPr>
          <w:rFonts w:ascii="Times New Roman" w:eastAsia="Times New Roman" w:hAnsi="Times New Roman"/>
          <w:b/>
          <w:sz w:val="26"/>
          <w:szCs w:val="26"/>
        </w:rPr>
      </w:pPr>
      <w:bookmarkStart w:id="0" w:name="_GoBack"/>
      <w:bookmarkEnd w:id="0"/>
      <w:r w:rsidRPr="005310BD">
        <w:rPr>
          <w:rFonts w:ascii="Times New Roman" w:eastAsia="Times New Roman" w:hAnsi="Times New Roman"/>
          <w:b/>
          <w:noProof/>
          <w:sz w:val="26"/>
          <w:szCs w:val="26"/>
        </w:rPr>
        <w:drawing>
          <wp:inline distT="0" distB="0" distL="0" distR="0" wp14:anchorId="47CC4779" wp14:editId="02DEC813">
            <wp:extent cx="1857375" cy="1114425"/>
            <wp:effectExtent l="19050" t="0" r="9525" b="0"/>
            <wp:docPr id="1" name="Εικόνα 1" descr="ÎÏÎ¿ÏÎ­Î»ÎµÏÎ¼Î± ÎµÎ¹ÎºÏÎ½Î±Ï Î³Î¹Î± ÎÎÎ¥ÎÎ Î¤Î©Î ÎÎÎÎÎÎ©Î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ÎÏÎ¿ÏÎ­Î»ÎµÏÎ¼Î± ÎµÎ¹ÎºÏÎ½Î±Ï Î³Î¹Î± ÎÎÎ¥ÎÎ Î¤Î©Î ÎÎÎÎÎÎ©Î LOGO"/>
                    <pic:cNvPicPr>
                      <a:picLocks noChangeAspect="1" noChangeArrowheads="1"/>
                    </pic:cNvPicPr>
                  </pic:nvPicPr>
                  <pic:blipFill>
                    <a:blip r:embed="rId8"/>
                    <a:srcRect/>
                    <a:stretch>
                      <a:fillRect/>
                    </a:stretch>
                  </pic:blipFill>
                  <pic:spPr bwMode="auto">
                    <a:xfrm>
                      <a:off x="0" y="0"/>
                      <a:ext cx="1857375" cy="1114425"/>
                    </a:xfrm>
                    <a:prstGeom prst="rect">
                      <a:avLst/>
                    </a:prstGeom>
                    <a:noFill/>
                    <a:ln w="9525">
                      <a:noFill/>
                      <a:miter lim="800000"/>
                      <a:headEnd/>
                      <a:tailEnd/>
                    </a:ln>
                  </pic:spPr>
                </pic:pic>
              </a:graphicData>
            </a:graphic>
          </wp:inline>
        </w:drawing>
      </w:r>
    </w:p>
    <w:p w14:paraId="26A01B1E" w14:textId="77777777" w:rsidR="00186259" w:rsidRPr="00490D76" w:rsidRDefault="00186259" w:rsidP="00186259">
      <w:pPr>
        <w:spacing w:after="0" w:line="240" w:lineRule="auto"/>
        <w:jc w:val="center"/>
        <w:rPr>
          <w:rFonts w:ascii="Times New Roman" w:eastAsia="Times New Roman" w:hAnsi="Times New Roman"/>
          <w:b/>
          <w:sz w:val="25"/>
          <w:szCs w:val="25"/>
        </w:rPr>
      </w:pPr>
      <w:r w:rsidRPr="00490D76">
        <w:rPr>
          <w:rFonts w:ascii="Times New Roman" w:eastAsia="Times New Roman" w:hAnsi="Times New Roman"/>
          <w:b/>
          <w:sz w:val="25"/>
          <w:szCs w:val="25"/>
        </w:rPr>
        <w:t>ΣΟΦΙΑ ΣΑΚΟΡΑΦΑ</w:t>
      </w:r>
    </w:p>
    <w:p w14:paraId="673D0E69" w14:textId="40BB11C0" w:rsidR="00186259" w:rsidRPr="00490D76" w:rsidRDefault="00186259" w:rsidP="00186259">
      <w:pPr>
        <w:spacing w:after="0" w:line="240" w:lineRule="auto"/>
        <w:jc w:val="center"/>
        <w:rPr>
          <w:rFonts w:ascii="Times New Roman" w:eastAsia="Times New Roman" w:hAnsi="Times New Roman"/>
          <w:sz w:val="25"/>
          <w:szCs w:val="25"/>
        </w:rPr>
      </w:pPr>
      <w:r w:rsidRPr="00490D76">
        <w:rPr>
          <w:rFonts w:ascii="Times New Roman" w:eastAsia="Times New Roman" w:hAnsi="Times New Roman"/>
          <w:sz w:val="25"/>
          <w:szCs w:val="25"/>
        </w:rPr>
        <w:t xml:space="preserve">Βουλευτής </w:t>
      </w:r>
      <w:r w:rsidRPr="00490D76">
        <w:rPr>
          <w:rFonts w:ascii="Times New Roman" w:eastAsia="Times New Roman" w:hAnsi="Times New Roman"/>
          <w:b/>
          <w:sz w:val="25"/>
          <w:szCs w:val="25"/>
        </w:rPr>
        <w:t>ΜέΡΑ 25</w:t>
      </w:r>
    </w:p>
    <w:p w14:paraId="2C5EBB0C" w14:textId="77777777" w:rsidR="00186259" w:rsidRPr="00490D76" w:rsidRDefault="00186259" w:rsidP="00186259">
      <w:pPr>
        <w:spacing w:after="0" w:line="240" w:lineRule="auto"/>
        <w:jc w:val="both"/>
        <w:rPr>
          <w:rFonts w:ascii="Times New Roman" w:eastAsia="Times New Roman" w:hAnsi="Times New Roman"/>
          <w:sz w:val="25"/>
          <w:szCs w:val="25"/>
        </w:rPr>
      </w:pPr>
    </w:p>
    <w:p w14:paraId="636FC5C1" w14:textId="77777777" w:rsidR="00186259" w:rsidRPr="005310BD" w:rsidRDefault="00186259" w:rsidP="00090E7B">
      <w:pPr>
        <w:spacing w:after="0" w:line="298" w:lineRule="auto"/>
        <w:jc w:val="both"/>
        <w:rPr>
          <w:rFonts w:asciiTheme="majorHAnsi" w:eastAsia="Times New Roman" w:hAnsiTheme="majorHAnsi"/>
          <w:sz w:val="26"/>
          <w:szCs w:val="26"/>
        </w:rPr>
      </w:pPr>
    </w:p>
    <w:p w14:paraId="52027047" w14:textId="77777777" w:rsidR="00186259" w:rsidRPr="005310BD" w:rsidRDefault="00186259" w:rsidP="00090E7B">
      <w:pPr>
        <w:spacing w:after="0" w:line="298" w:lineRule="auto"/>
        <w:jc w:val="right"/>
        <w:rPr>
          <w:rFonts w:asciiTheme="majorHAnsi" w:eastAsia="Times New Roman" w:hAnsiTheme="majorHAnsi"/>
          <w:sz w:val="26"/>
          <w:szCs w:val="26"/>
        </w:rPr>
      </w:pPr>
      <w:r w:rsidRPr="005310BD">
        <w:rPr>
          <w:rFonts w:asciiTheme="majorHAnsi" w:eastAsia="Times New Roman" w:hAnsiTheme="majorHAnsi"/>
          <w:sz w:val="26"/>
          <w:szCs w:val="26"/>
        </w:rPr>
        <w:t>Αθήνα 10 Οκτωβρίου 2022</w:t>
      </w:r>
    </w:p>
    <w:p w14:paraId="429A349A" w14:textId="77777777" w:rsidR="00186259" w:rsidRPr="005310BD" w:rsidRDefault="00186259" w:rsidP="00090E7B">
      <w:pPr>
        <w:spacing w:line="298" w:lineRule="auto"/>
        <w:jc w:val="center"/>
        <w:rPr>
          <w:rFonts w:asciiTheme="majorHAnsi" w:hAnsiTheme="majorHAnsi" w:cs="Tahoma"/>
          <w:sz w:val="26"/>
          <w:szCs w:val="26"/>
        </w:rPr>
      </w:pPr>
    </w:p>
    <w:p w14:paraId="30E0C57F" w14:textId="77777777" w:rsidR="00234AF1" w:rsidRPr="005310BD" w:rsidRDefault="00D46D2B" w:rsidP="00090E7B">
      <w:pPr>
        <w:spacing w:line="298" w:lineRule="auto"/>
        <w:jc w:val="center"/>
        <w:rPr>
          <w:rFonts w:asciiTheme="majorHAnsi" w:hAnsiTheme="majorHAnsi" w:cs="Tahoma"/>
          <w:sz w:val="26"/>
          <w:szCs w:val="26"/>
          <w:u w:val="single"/>
        </w:rPr>
      </w:pPr>
      <w:r w:rsidRPr="005310BD">
        <w:rPr>
          <w:rFonts w:asciiTheme="majorHAnsi" w:hAnsiTheme="majorHAnsi" w:cs="Tahoma"/>
          <w:sz w:val="26"/>
          <w:szCs w:val="26"/>
          <w:u w:val="single"/>
        </w:rPr>
        <w:t xml:space="preserve">ΘΕΣΕΙΣ </w:t>
      </w:r>
      <w:r w:rsidR="0059088E" w:rsidRPr="005310BD">
        <w:rPr>
          <w:rFonts w:asciiTheme="majorHAnsi" w:hAnsiTheme="majorHAnsi" w:cs="Tahoma"/>
          <w:sz w:val="26"/>
          <w:szCs w:val="26"/>
          <w:u w:val="single"/>
        </w:rPr>
        <w:t>–</w:t>
      </w:r>
      <w:r w:rsidRPr="005310BD">
        <w:rPr>
          <w:rFonts w:asciiTheme="majorHAnsi" w:hAnsiTheme="majorHAnsi" w:cs="Tahoma"/>
          <w:sz w:val="26"/>
          <w:szCs w:val="26"/>
          <w:u w:val="single"/>
        </w:rPr>
        <w:t xml:space="preserve"> </w:t>
      </w:r>
      <w:r w:rsidR="0059088E" w:rsidRPr="005310BD">
        <w:rPr>
          <w:rFonts w:asciiTheme="majorHAnsi" w:hAnsiTheme="majorHAnsi" w:cs="Tahoma"/>
          <w:sz w:val="26"/>
          <w:szCs w:val="26"/>
          <w:u w:val="single"/>
        </w:rPr>
        <w:t xml:space="preserve">ΠΡΟΤΑΣΕΙΣ </w:t>
      </w:r>
      <w:r w:rsidR="009524E2" w:rsidRPr="005310BD">
        <w:rPr>
          <w:rFonts w:asciiTheme="majorHAnsi" w:hAnsiTheme="majorHAnsi" w:cs="Tahoma"/>
          <w:sz w:val="26"/>
          <w:szCs w:val="26"/>
          <w:u w:val="single"/>
        </w:rPr>
        <w:t>–</w:t>
      </w:r>
      <w:r w:rsidR="0059088E" w:rsidRPr="005310BD">
        <w:rPr>
          <w:rFonts w:asciiTheme="majorHAnsi" w:hAnsiTheme="majorHAnsi" w:cs="Tahoma"/>
          <w:sz w:val="26"/>
          <w:szCs w:val="26"/>
          <w:u w:val="single"/>
        </w:rPr>
        <w:t xml:space="preserve"> </w:t>
      </w:r>
      <w:r w:rsidR="009524E2" w:rsidRPr="005310BD">
        <w:rPr>
          <w:rFonts w:asciiTheme="majorHAnsi" w:hAnsiTheme="majorHAnsi" w:cs="Tahoma"/>
          <w:sz w:val="26"/>
          <w:szCs w:val="26"/>
          <w:u w:val="single"/>
        </w:rPr>
        <w:t>«</w:t>
      </w:r>
      <w:r w:rsidRPr="005310BD">
        <w:rPr>
          <w:rFonts w:asciiTheme="majorHAnsi" w:hAnsiTheme="majorHAnsi" w:cs="Tahoma"/>
          <w:sz w:val="26"/>
          <w:szCs w:val="26"/>
          <w:u w:val="single"/>
        </w:rPr>
        <w:t>ΜΗ ΠΟΡΙΣΜΑ</w:t>
      </w:r>
      <w:r w:rsidR="009524E2" w:rsidRPr="005310BD">
        <w:rPr>
          <w:rFonts w:asciiTheme="majorHAnsi" w:hAnsiTheme="majorHAnsi" w:cs="Tahoma"/>
          <w:sz w:val="26"/>
          <w:szCs w:val="26"/>
          <w:u w:val="single"/>
        </w:rPr>
        <w:t>»</w:t>
      </w:r>
    </w:p>
    <w:p w14:paraId="3A0572E7" w14:textId="10080F0C" w:rsidR="00186259" w:rsidRPr="005310BD" w:rsidRDefault="00090E7B" w:rsidP="00090E7B">
      <w:pPr>
        <w:spacing w:after="120" w:line="298" w:lineRule="auto"/>
        <w:jc w:val="both"/>
        <w:rPr>
          <w:rFonts w:asciiTheme="majorHAnsi" w:hAnsiTheme="majorHAnsi" w:cs="Tahoma"/>
          <w:sz w:val="26"/>
          <w:szCs w:val="26"/>
        </w:rPr>
      </w:pPr>
      <w:r w:rsidRPr="005310BD">
        <w:rPr>
          <w:rFonts w:asciiTheme="majorHAnsi" w:hAnsiTheme="majorHAnsi" w:cs="Tahoma"/>
          <w:sz w:val="26"/>
          <w:szCs w:val="26"/>
        </w:rPr>
        <w:t>ΠΡΟΣ</w:t>
      </w:r>
      <w:r w:rsidRPr="005310BD">
        <w:rPr>
          <w:rFonts w:asciiTheme="majorHAnsi" w:hAnsiTheme="majorHAnsi" w:cs="Tahoma"/>
          <w:sz w:val="26"/>
          <w:szCs w:val="26"/>
        </w:rPr>
        <w:tab/>
      </w:r>
      <w:r w:rsidR="00186259" w:rsidRPr="005310BD">
        <w:rPr>
          <w:rFonts w:asciiTheme="majorHAnsi" w:hAnsiTheme="majorHAnsi" w:cs="Tahoma"/>
          <w:sz w:val="26"/>
          <w:szCs w:val="26"/>
        </w:rPr>
        <w:t xml:space="preserve"> : </w:t>
      </w:r>
      <w:r w:rsidRPr="005310BD">
        <w:rPr>
          <w:rFonts w:asciiTheme="majorHAnsi" w:hAnsiTheme="majorHAnsi" w:cs="Tahoma"/>
          <w:sz w:val="26"/>
          <w:szCs w:val="26"/>
        </w:rPr>
        <w:t xml:space="preserve">   </w:t>
      </w:r>
      <w:r w:rsidR="00186259" w:rsidRPr="005310BD">
        <w:rPr>
          <w:rFonts w:asciiTheme="majorHAnsi" w:hAnsiTheme="majorHAnsi" w:cs="Tahoma"/>
          <w:sz w:val="26"/>
          <w:szCs w:val="26"/>
        </w:rPr>
        <w:t>τον Πρόεδρο Εξεταστικής Επιτροπής, κ. Ιωάννη Κεφαλογιάννη</w:t>
      </w:r>
      <w:r w:rsidRPr="005310BD">
        <w:rPr>
          <w:rFonts w:asciiTheme="majorHAnsi" w:hAnsiTheme="majorHAnsi" w:cs="Tahoma"/>
          <w:sz w:val="26"/>
          <w:szCs w:val="26"/>
        </w:rPr>
        <w:t>.</w:t>
      </w:r>
    </w:p>
    <w:p w14:paraId="7E15D29E" w14:textId="77777777" w:rsidR="00D60193" w:rsidRPr="005310BD" w:rsidRDefault="00186259" w:rsidP="00090E7B">
      <w:pPr>
        <w:spacing w:line="298" w:lineRule="auto"/>
        <w:ind w:firstLine="720"/>
        <w:jc w:val="center"/>
        <w:rPr>
          <w:rFonts w:asciiTheme="majorHAnsi" w:hAnsiTheme="majorHAnsi" w:cs="Tahoma"/>
          <w:sz w:val="26"/>
          <w:szCs w:val="26"/>
        </w:rPr>
      </w:pPr>
      <w:r w:rsidRPr="005310BD">
        <w:rPr>
          <w:rFonts w:asciiTheme="majorHAnsi" w:hAnsiTheme="majorHAnsi" w:cs="Tahoma"/>
          <w:sz w:val="26"/>
          <w:szCs w:val="26"/>
        </w:rPr>
        <w:t>[</w:t>
      </w:r>
      <w:r w:rsidR="00234AF1" w:rsidRPr="005310BD">
        <w:rPr>
          <w:rFonts w:asciiTheme="majorHAnsi" w:hAnsiTheme="majorHAnsi" w:cs="Tahoma"/>
          <w:sz w:val="26"/>
          <w:szCs w:val="26"/>
        </w:rPr>
        <w:t xml:space="preserve">Υπόθεση </w:t>
      </w:r>
      <w:r w:rsidR="0059088E" w:rsidRPr="005310BD">
        <w:rPr>
          <w:rFonts w:asciiTheme="majorHAnsi" w:hAnsiTheme="majorHAnsi" w:cs="Tahoma"/>
          <w:sz w:val="26"/>
          <w:szCs w:val="26"/>
        </w:rPr>
        <w:t xml:space="preserve">“επισυνδέσεων” </w:t>
      </w:r>
      <w:r w:rsidR="00234AF1" w:rsidRPr="005310BD">
        <w:rPr>
          <w:rFonts w:asciiTheme="majorHAnsi" w:hAnsiTheme="majorHAnsi" w:cs="Tahoma"/>
          <w:sz w:val="26"/>
          <w:szCs w:val="26"/>
        </w:rPr>
        <w:t>κ. Ν. Ανδρουλάκη</w:t>
      </w:r>
      <w:r w:rsidR="0059088E" w:rsidRPr="005310BD">
        <w:rPr>
          <w:rFonts w:asciiTheme="majorHAnsi" w:hAnsiTheme="majorHAnsi" w:cs="Tahoma"/>
          <w:sz w:val="26"/>
          <w:szCs w:val="26"/>
        </w:rPr>
        <w:t xml:space="preserve"> – ΕΥΠ κλπ. ]</w:t>
      </w:r>
    </w:p>
    <w:p w14:paraId="263DFB46" w14:textId="77777777" w:rsidR="00D059F7" w:rsidRPr="005310BD" w:rsidRDefault="00D059F7" w:rsidP="00090E7B">
      <w:pPr>
        <w:spacing w:after="0" w:line="298" w:lineRule="auto"/>
        <w:jc w:val="center"/>
        <w:rPr>
          <w:rFonts w:asciiTheme="majorHAnsi" w:hAnsiTheme="majorHAnsi" w:cs="Tahoma"/>
          <w:sz w:val="26"/>
          <w:szCs w:val="26"/>
        </w:rPr>
      </w:pPr>
      <w:r w:rsidRPr="005310BD">
        <w:rPr>
          <w:rFonts w:asciiTheme="majorHAnsi" w:hAnsiTheme="majorHAnsi" w:cs="Tahoma"/>
          <w:sz w:val="26"/>
          <w:szCs w:val="26"/>
        </w:rPr>
        <w:t>……………………………………</w:t>
      </w:r>
    </w:p>
    <w:p w14:paraId="32DD7A48" w14:textId="77777777" w:rsidR="004048BE" w:rsidRPr="005310BD" w:rsidRDefault="004048BE" w:rsidP="00090E7B">
      <w:pPr>
        <w:spacing w:after="0" w:line="298" w:lineRule="auto"/>
        <w:ind w:firstLine="720"/>
        <w:jc w:val="both"/>
        <w:rPr>
          <w:rFonts w:asciiTheme="majorHAnsi" w:hAnsiTheme="majorHAnsi" w:cs="Arial"/>
          <w:sz w:val="26"/>
          <w:szCs w:val="26"/>
        </w:rPr>
      </w:pPr>
    </w:p>
    <w:p w14:paraId="75A8EB6D" w14:textId="77777777" w:rsidR="00845D79" w:rsidRPr="005310BD" w:rsidRDefault="004048BE" w:rsidP="00090E7B">
      <w:pPr>
        <w:spacing w:after="0" w:line="298" w:lineRule="auto"/>
        <w:ind w:firstLine="720"/>
        <w:jc w:val="both"/>
        <w:rPr>
          <w:rFonts w:asciiTheme="majorHAnsi" w:hAnsiTheme="majorHAnsi" w:cs="Tahoma"/>
          <w:sz w:val="26"/>
          <w:szCs w:val="26"/>
        </w:rPr>
      </w:pPr>
      <w:r w:rsidRPr="005310BD">
        <w:rPr>
          <w:rFonts w:asciiTheme="majorHAnsi" w:hAnsiTheme="majorHAnsi" w:cs="Arial"/>
          <w:b/>
          <w:sz w:val="26"/>
          <w:szCs w:val="26"/>
        </w:rPr>
        <w:t>(1).</w:t>
      </w:r>
      <w:r w:rsidRPr="005310BD">
        <w:rPr>
          <w:rFonts w:asciiTheme="majorHAnsi" w:hAnsiTheme="majorHAnsi" w:cs="Arial"/>
          <w:sz w:val="26"/>
          <w:szCs w:val="26"/>
        </w:rPr>
        <w:tab/>
      </w:r>
      <w:r w:rsidR="002C503E" w:rsidRPr="005310BD">
        <w:rPr>
          <w:rFonts w:asciiTheme="majorHAnsi" w:hAnsiTheme="majorHAnsi" w:cs="Arial"/>
          <w:sz w:val="26"/>
          <w:szCs w:val="26"/>
        </w:rPr>
        <w:t xml:space="preserve">Η παρούσα Εξεταστική Επιτροπή συγκροτήθηκε με απόφαση της Βουλής </w:t>
      </w:r>
      <w:r w:rsidR="002C503E" w:rsidRPr="005310BD">
        <w:rPr>
          <w:rFonts w:asciiTheme="majorHAnsi" w:hAnsiTheme="majorHAnsi" w:cs="Arial"/>
          <w:i/>
          <w:iCs/>
          <w:sz w:val="26"/>
          <w:szCs w:val="26"/>
        </w:rPr>
        <w:t>«</w:t>
      </w:r>
      <w:r w:rsidR="002C503E" w:rsidRPr="005310BD">
        <w:rPr>
          <w:rFonts w:asciiTheme="majorHAnsi" w:hAnsiTheme="majorHAnsi" w:cs="Tahoma"/>
          <w:i/>
          <w:iCs/>
          <w:sz w:val="26"/>
          <w:szCs w:val="26"/>
        </w:rPr>
        <w:t xml:space="preserve">Για την εξέταση της υπόθεσης παραβίασης του Απορρήτου των επικοινωνιών του Προέδρου του ΠΑΣΟΚ-Κινήματος Αλλαγής και Ευρωβουλευτή κ. Νίκου Ανδρουλάκη από την Εθνική Υπηρεσία Πληροφοριών (ΕΥΠ) ή από άλλα φυσικά ή νομικά πρόσωπα, την επιβεβαιωμένη απόπειρα παγίδευσης του κινητού του με το κακόβουλο λογισμικό </w:t>
      </w:r>
      <w:r w:rsidR="002C503E" w:rsidRPr="005310BD">
        <w:rPr>
          <w:rFonts w:asciiTheme="majorHAnsi" w:hAnsiTheme="majorHAnsi" w:cs="Tahoma"/>
          <w:i/>
          <w:iCs/>
          <w:sz w:val="26"/>
          <w:szCs w:val="26"/>
          <w:lang w:val="en-US"/>
        </w:rPr>
        <w:t>Predator</w:t>
      </w:r>
      <w:r w:rsidR="002C503E" w:rsidRPr="005310BD">
        <w:rPr>
          <w:rFonts w:asciiTheme="majorHAnsi" w:hAnsiTheme="majorHAnsi" w:cs="Tahoma"/>
          <w:i/>
          <w:iCs/>
          <w:sz w:val="26"/>
          <w:szCs w:val="26"/>
        </w:rPr>
        <w:t>, την παράνομη χρήση αυτού στην Ελληνική Επικράτεια και την έρευνα για την ύπαρξη ευθυνών του Πρωθυπουργού κ. Κυριάκου Μητσοτάκη και κάθε άλλου εμπλεκομένου φυσικού ή νομικού προσώπου.»</w:t>
      </w:r>
      <w:r w:rsidR="00186259" w:rsidRPr="005310BD">
        <w:rPr>
          <w:rFonts w:asciiTheme="majorHAnsi" w:hAnsiTheme="majorHAnsi" w:cs="Tahoma"/>
          <w:sz w:val="26"/>
          <w:szCs w:val="26"/>
        </w:rPr>
        <w:t>. Η απόφαση ελήφθη κατά πλειοψηφία, μετά από πρόταση της αντιπολίτευσης, χωρίς να την υπερψηφίσει η συμπολίτευση («Παρών»).</w:t>
      </w:r>
    </w:p>
    <w:p w14:paraId="6C5CBB8B" w14:textId="77777777" w:rsidR="00524CA4" w:rsidRPr="005310BD" w:rsidRDefault="00524CA4"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Η πρακτική παρακολούθησης των επικοινωνιών οποιουδήποτε πολίτη, και ιδίως με την προσχηματική επίκληση “λόγων εθνικής ασφαλείας”, αποτελεί ακραία προσβολή του δημοκρατικού πολιτεύματος, και μάλιστα στον πυρήνα του. Κατά κάποιο τρόπο θα μπορούσε κάποιος να θεωρήσει ότι υπάρχει επιβαρυντική περίπτωση στις περιπτώσεις όπου  η πρακτική αυτή στοχεύει σε δημοσιογράφους ή και πολιτικούς αντιπάλους. </w:t>
      </w:r>
    </w:p>
    <w:p w14:paraId="3C93A295" w14:textId="002E1DC5" w:rsidR="00A76EED" w:rsidRPr="005310BD" w:rsidRDefault="00A76EED"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Από τα στοιχεία της Έκθεσης Πεπραγμένων της ΑΔΑΕ για το 2021, μάθαμε ότι υπήρξαν περίπου 15.475</w:t>
      </w:r>
      <w:r w:rsidRPr="005310BD">
        <w:rPr>
          <w:rFonts w:asciiTheme="majorHAnsi" w:eastAsia="Times New Roman" w:hAnsiTheme="majorHAnsi" w:cs="Tahoma"/>
          <w:sz w:val="26"/>
          <w:szCs w:val="26"/>
        </w:rPr>
        <w:t xml:space="preserve"> εισαγγελικές διατάξεις για άρση απορρήτου</w:t>
      </w:r>
      <w:r w:rsidRPr="005310BD">
        <w:rPr>
          <w:rFonts w:asciiTheme="majorHAnsi" w:hAnsiTheme="majorHAnsi" w:cs="Tahoma"/>
          <w:sz w:val="26"/>
          <w:szCs w:val="26"/>
        </w:rPr>
        <w:t xml:space="preserve"> </w:t>
      </w:r>
      <w:r w:rsidRPr="005310BD">
        <w:rPr>
          <w:rFonts w:asciiTheme="majorHAnsi" w:eastAsia="Times New Roman" w:hAnsiTheme="majorHAnsi" w:cs="Tahoma"/>
          <w:sz w:val="26"/>
          <w:szCs w:val="26"/>
        </w:rPr>
        <w:t>, για “λόγους εθνικής ασφάλειας” – μέσα σε ένα μόνο χρόνο !</w:t>
      </w:r>
      <w:r w:rsidRPr="005310BD">
        <w:rPr>
          <w:rFonts w:asciiTheme="majorHAnsi" w:hAnsiTheme="majorHAnsi" w:cs="Tahoma"/>
          <w:sz w:val="26"/>
          <w:szCs w:val="26"/>
        </w:rPr>
        <w:t xml:space="preserve"> </w:t>
      </w:r>
      <w:r w:rsidRPr="005310BD">
        <w:rPr>
          <w:rFonts w:asciiTheme="majorHAnsi" w:hAnsiTheme="majorHAnsi" w:cs="Tahoma"/>
          <w:sz w:val="26"/>
          <w:szCs w:val="26"/>
        </w:rPr>
        <w:lastRenderedPageBreak/>
        <w:t>Σύμφωνα με τα τελευταία για κάθε χώρα διαθέσιμα στοιχεία</w:t>
      </w:r>
      <w:r w:rsidR="00AB5CF4" w:rsidRPr="005310BD">
        <w:rPr>
          <w:rFonts w:asciiTheme="majorHAnsi" w:hAnsiTheme="majorHAnsi" w:cs="Tahoma"/>
          <w:sz w:val="26"/>
          <w:szCs w:val="26"/>
        </w:rPr>
        <w:t xml:space="preserve"> :</w:t>
      </w:r>
      <w:r w:rsidRPr="005310BD">
        <w:rPr>
          <w:rFonts w:asciiTheme="majorHAnsi" w:hAnsiTheme="majorHAnsi" w:cs="Tahoma"/>
          <w:sz w:val="26"/>
          <w:szCs w:val="26"/>
        </w:rPr>
        <w:t xml:space="preserve"> Στη Γερμανία (Ινστιτούτο Πολιτικών Δικαιωμάτων) το 2019, σε εθνικό επίπεδο, από όλες τις υπηρεσίες (και ομοσπονδιακές και όλων των κρατιδίων), για θέματα εθνικής ασφάλειας, διατάχθηκαν 1.423 εγκρίσεις επιτήρησης τηλεπικοινωνιών, συμπεριλαμβανομένων και εδώ των παρατάσεων κλπ. Αντίστοιχα, στη Μεγάλη Βρετανία (Έκθεση Επιτρόπου Ερευνητικών Αρχών και Γραφείου Αρχών Επικοινωνιακών Δεδομένων), τα εντάλματα στοχευμένης παρακολούθησης – και για εθνική ασφάλεια και για εγκληματικές δραστηριότητες – ανήλθαν συνολικά, το 2020, σε -μόλις- 3.649. Επειδή τα μεγέθη των χωρών και των συμφερόντων δεν είναι ανάλογα, η δυσαναλογία των αριθμών οδηγεί σε δύο υποχρεωτικές εκδοχές : Στην Ελλάδα ή έχουμε μεγαλύτερο κυβερνητικό ζήλο, αυθαιρεσία και κατάχρηση στις παρακολουθήσεις, ή έχουμε δυσανάλογα </w:t>
      </w:r>
      <w:r w:rsidR="0060550C">
        <w:rPr>
          <w:rFonts w:asciiTheme="majorHAnsi" w:hAnsiTheme="majorHAnsi" w:cs="Tahoma"/>
          <w:sz w:val="26"/>
          <w:szCs w:val="26"/>
        </w:rPr>
        <w:t>πολλαπλάσιο</w:t>
      </w:r>
      <w:r w:rsidRPr="005310BD">
        <w:rPr>
          <w:rFonts w:asciiTheme="majorHAnsi" w:hAnsiTheme="majorHAnsi" w:cs="Tahoma"/>
          <w:sz w:val="26"/>
          <w:szCs w:val="26"/>
        </w:rPr>
        <w:t xml:space="preserve"> αριθμό πολιτών που επιβουλεύονται την εθνική ασφάλεια.</w:t>
      </w:r>
    </w:p>
    <w:p w14:paraId="06D0F4F1" w14:textId="77777777" w:rsidR="00A76EED" w:rsidRPr="005310BD" w:rsidRDefault="00A76EED" w:rsidP="00090E7B">
      <w:pPr>
        <w:spacing w:after="0" w:line="298" w:lineRule="auto"/>
        <w:ind w:firstLine="720"/>
        <w:jc w:val="both"/>
        <w:rPr>
          <w:rFonts w:asciiTheme="majorHAnsi" w:hAnsiTheme="majorHAnsi" w:cs="Tahoma"/>
          <w:sz w:val="26"/>
          <w:szCs w:val="26"/>
        </w:rPr>
      </w:pPr>
    </w:p>
    <w:p w14:paraId="1951679E" w14:textId="77777777" w:rsidR="009C3C7F" w:rsidRPr="005310BD" w:rsidRDefault="009C3C7F" w:rsidP="00090E7B">
      <w:pPr>
        <w:pBdr>
          <w:top w:val="nil"/>
          <w:left w:val="nil"/>
          <w:bottom w:val="nil"/>
          <w:right w:val="nil"/>
          <w:between w:val="nil"/>
        </w:pBdr>
        <w:spacing w:after="0" w:line="298" w:lineRule="auto"/>
        <w:ind w:left="-2" w:firstLine="720"/>
        <w:jc w:val="both"/>
        <w:rPr>
          <w:rFonts w:asciiTheme="majorHAnsi" w:eastAsia="Tahoma" w:hAnsiTheme="majorHAnsi" w:cs="Tahoma"/>
          <w:sz w:val="26"/>
          <w:szCs w:val="26"/>
        </w:rPr>
      </w:pPr>
      <w:r w:rsidRPr="005310BD">
        <w:rPr>
          <w:rFonts w:asciiTheme="majorHAnsi" w:hAnsiTheme="majorHAnsi" w:cs="Arial"/>
          <w:b/>
          <w:sz w:val="26"/>
          <w:szCs w:val="26"/>
        </w:rPr>
        <w:t>(2).</w:t>
      </w:r>
      <w:r w:rsidRPr="005310BD">
        <w:rPr>
          <w:rFonts w:asciiTheme="majorHAnsi" w:hAnsiTheme="majorHAnsi" w:cs="Arial"/>
          <w:sz w:val="26"/>
          <w:szCs w:val="26"/>
        </w:rPr>
        <w:tab/>
      </w:r>
      <w:r w:rsidRPr="005310BD">
        <w:rPr>
          <w:rFonts w:asciiTheme="majorHAnsi" w:eastAsia="Tahoma" w:hAnsiTheme="majorHAnsi" w:cs="Tahoma"/>
          <w:sz w:val="26"/>
          <w:szCs w:val="26"/>
        </w:rPr>
        <w:t>Η Εξεταστική Επιτροπή αποτελεί εξ ορισμού ανώτατο όργανο κοινοβουλευτικού, δηλαδή δημοκρατικού, ελέγχου.</w:t>
      </w:r>
    </w:p>
    <w:p w14:paraId="6300D65D" w14:textId="77777777" w:rsidR="009C3C7F" w:rsidRPr="005310BD" w:rsidRDefault="009C3C7F" w:rsidP="00090E7B">
      <w:pPr>
        <w:pBdr>
          <w:top w:val="nil"/>
          <w:left w:val="nil"/>
          <w:bottom w:val="nil"/>
          <w:right w:val="nil"/>
          <w:between w:val="nil"/>
        </w:pBdr>
        <w:spacing w:after="0" w:line="298" w:lineRule="auto"/>
        <w:ind w:left="-2"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Ο δημοκρατικός έλεγχος έχει ριζική ποιοτική διαφορά από οποιονδήποτε άλλο θεσμικό, όπως λ.χ. τον διοικητικό ή τον ιεραρχικό έλεγχο. Ακριβώς γιατί συντελείται στο πλαίσιο των κοινοβουλευτικών καθηκόντων, δηλαδή της πιο άμεσης – και τυπικά και ουσιαστικά – έκφρασης της αρχής της λαϊκής κυριαρχίας. </w:t>
      </w:r>
    </w:p>
    <w:p w14:paraId="322C8FF1" w14:textId="77777777" w:rsidR="004048BE" w:rsidRPr="005310BD" w:rsidRDefault="004048BE" w:rsidP="00090E7B">
      <w:pPr>
        <w:spacing w:after="0" w:line="298" w:lineRule="auto"/>
        <w:ind w:firstLine="720"/>
        <w:jc w:val="both"/>
        <w:rPr>
          <w:rFonts w:asciiTheme="majorHAnsi" w:hAnsiTheme="majorHAnsi" w:cs="Arial"/>
          <w:sz w:val="26"/>
          <w:szCs w:val="26"/>
        </w:rPr>
      </w:pPr>
      <w:r w:rsidRPr="005310BD">
        <w:rPr>
          <w:rFonts w:asciiTheme="majorHAnsi" w:hAnsiTheme="majorHAnsi" w:cs="Arial"/>
          <w:sz w:val="26"/>
          <w:szCs w:val="26"/>
        </w:rPr>
        <w:t xml:space="preserve"> Επιπρόσθετα, πέρα από τη</w:t>
      </w:r>
      <w:r w:rsidR="00186259" w:rsidRPr="005310BD">
        <w:rPr>
          <w:rFonts w:asciiTheme="majorHAnsi" w:hAnsiTheme="majorHAnsi" w:cs="Arial"/>
          <w:sz w:val="26"/>
          <w:szCs w:val="26"/>
        </w:rPr>
        <w:t>ν</w:t>
      </w:r>
      <w:r w:rsidRPr="005310BD">
        <w:rPr>
          <w:rFonts w:asciiTheme="majorHAnsi" w:hAnsiTheme="majorHAnsi" w:cs="Arial"/>
          <w:sz w:val="26"/>
          <w:szCs w:val="26"/>
        </w:rPr>
        <w:t xml:space="preserve"> </w:t>
      </w:r>
      <w:r w:rsidR="00524CA4" w:rsidRPr="005310BD">
        <w:rPr>
          <w:rFonts w:asciiTheme="majorHAnsi" w:hAnsiTheme="majorHAnsi" w:cs="Arial"/>
          <w:sz w:val="26"/>
          <w:szCs w:val="26"/>
        </w:rPr>
        <w:t xml:space="preserve">αυτοτελή </w:t>
      </w:r>
      <w:r w:rsidRPr="005310BD">
        <w:rPr>
          <w:rFonts w:asciiTheme="majorHAnsi" w:hAnsiTheme="majorHAnsi" w:cs="Arial"/>
          <w:sz w:val="26"/>
          <w:szCs w:val="26"/>
        </w:rPr>
        <w:t xml:space="preserve">ελεγκτική κοινοβουλευτική αρμοδιότητα και ευθύνη, </w:t>
      </w:r>
      <w:r w:rsidR="009C3C7F" w:rsidRPr="005310BD">
        <w:rPr>
          <w:rFonts w:asciiTheme="majorHAnsi" w:hAnsiTheme="majorHAnsi" w:cs="Arial"/>
          <w:sz w:val="26"/>
          <w:szCs w:val="26"/>
        </w:rPr>
        <w:t xml:space="preserve">η Εξεταστική Επιτροπή </w:t>
      </w:r>
      <w:r w:rsidRPr="005310BD">
        <w:rPr>
          <w:rFonts w:asciiTheme="majorHAnsi" w:hAnsiTheme="majorHAnsi" w:cs="Arial"/>
          <w:sz w:val="26"/>
          <w:szCs w:val="26"/>
        </w:rPr>
        <w:t>έχει και καθήκοντα αντίστοιχα με αυτά κάθε ανακριτικής αρχής.</w:t>
      </w:r>
      <w:r w:rsidR="009D1D77" w:rsidRPr="005310BD">
        <w:rPr>
          <w:rFonts w:asciiTheme="majorHAnsi" w:hAnsiTheme="majorHAnsi" w:cs="Arial"/>
          <w:sz w:val="26"/>
          <w:szCs w:val="26"/>
        </w:rPr>
        <w:t xml:space="preserve"> Ειδικότερα, σύμφωνα με το άρθρο 145 του Κανονισμού της Βουλής </w:t>
      </w:r>
      <w:r w:rsidR="009D1D77" w:rsidRPr="005310BD">
        <w:rPr>
          <w:rFonts w:asciiTheme="majorHAnsi" w:hAnsiTheme="majorHAnsi" w:cs="Arial"/>
          <w:i/>
          <w:iCs/>
          <w:sz w:val="26"/>
          <w:szCs w:val="26"/>
        </w:rPr>
        <w:t xml:space="preserve">«Οι εξεταστικές επιτροπές έχουν όλες τις αρμοδιότητες των ανακριτικών αρχών καθώς και του εισαγγελέα πλημμελειοδικών και ενεργούν </w:t>
      </w:r>
      <w:r w:rsidR="009D1D77" w:rsidRPr="005310BD">
        <w:rPr>
          <w:rFonts w:asciiTheme="majorHAnsi" w:hAnsiTheme="majorHAnsi" w:cs="Arial"/>
          <w:i/>
          <w:iCs/>
          <w:spacing w:val="40"/>
          <w:sz w:val="26"/>
          <w:szCs w:val="26"/>
        </w:rPr>
        <w:t>κάθε</w:t>
      </w:r>
      <w:r w:rsidR="009D1D77" w:rsidRPr="005310BD">
        <w:rPr>
          <w:rFonts w:asciiTheme="majorHAnsi" w:hAnsiTheme="majorHAnsi" w:cs="Arial"/>
          <w:i/>
          <w:iCs/>
          <w:sz w:val="26"/>
          <w:szCs w:val="26"/>
        </w:rPr>
        <w:t xml:space="preserve"> αναγκαία κατά την κρίση τους έρευνα για την επίτευξη του σκοπού για τον οποίο συστάθηκαν»</w:t>
      </w:r>
      <w:r w:rsidR="009D1D77" w:rsidRPr="005310BD">
        <w:rPr>
          <w:rFonts w:asciiTheme="majorHAnsi" w:hAnsiTheme="majorHAnsi" w:cs="Arial"/>
          <w:sz w:val="26"/>
          <w:szCs w:val="26"/>
        </w:rPr>
        <w:t>.</w:t>
      </w:r>
    </w:p>
    <w:p w14:paraId="729AE870" w14:textId="77777777" w:rsidR="004048BE" w:rsidRPr="005310BD" w:rsidRDefault="004048BE" w:rsidP="00090E7B">
      <w:pP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t xml:space="preserve">Ο δημοκρατικός έλεγχος, όπως και το καθήκον διερεύνησης για την πιθανότητα διάπραξης ποινικών αδικημάτων, δεν μπορεί να ακυρώνεται, και μάλιστα εξ αρχής, εν ονόματι οποιουδήποτε </w:t>
      </w:r>
      <w:r w:rsidR="00186259" w:rsidRPr="005310BD">
        <w:rPr>
          <w:rFonts w:asciiTheme="majorHAnsi" w:eastAsia="Tahoma" w:hAnsiTheme="majorHAnsi" w:cs="Arial"/>
          <w:bCs/>
          <w:sz w:val="26"/>
          <w:szCs w:val="26"/>
        </w:rPr>
        <w:t>“</w:t>
      </w:r>
      <w:r w:rsidRPr="005310BD">
        <w:rPr>
          <w:rFonts w:asciiTheme="majorHAnsi" w:eastAsia="Tahoma" w:hAnsiTheme="majorHAnsi" w:cs="Arial"/>
          <w:bCs/>
          <w:sz w:val="26"/>
          <w:szCs w:val="26"/>
        </w:rPr>
        <w:t>απορρήτου</w:t>
      </w:r>
      <w:r w:rsidR="00186259" w:rsidRPr="005310BD">
        <w:rPr>
          <w:rFonts w:asciiTheme="majorHAnsi" w:eastAsia="Tahoma" w:hAnsiTheme="majorHAnsi" w:cs="Arial"/>
          <w:bCs/>
          <w:sz w:val="26"/>
          <w:szCs w:val="26"/>
        </w:rPr>
        <w:t>”</w:t>
      </w:r>
      <w:r w:rsidRPr="005310BD">
        <w:rPr>
          <w:rFonts w:asciiTheme="majorHAnsi" w:eastAsia="Tahoma" w:hAnsiTheme="majorHAnsi" w:cs="Arial"/>
          <w:bCs/>
          <w:sz w:val="26"/>
          <w:szCs w:val="26"/>
        </w:rPr>
        <w:t>.</w:t>
      </w:r>
    </w:p>
    <w:p w14:paraId="3BD4135D" w14:textId="77777777" w:rsidR="004048BE" w:rsidRPr="005310BD" w:rsidRDefault="004048BE" w:rsidP="00090E7B">
      <w:pPr>
        <w:pBdr>
          <w:top w:val="nil"/>
          <w:left w:val="nil"/>
          <w:bottom w:val="nil"/>
          <w:right w:val="nil"/>
          <w:between w:val="nil"/>
        </w:pBd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t>Αυτό το “απόρρητο” είναι το οχυρό μέσα από το οποίο αμύνεται πεισματωδώς ένα ένοχο σύστημα. Και, πολύ απλά, σημαίνει ότι η κυβερνητική παράταξη – και η εκπροσώπησή της στη σύνθεση της Επιτροπής – συστρατεύθηκε σύσσωμη σε μια σθεναρή προκλητική άρνηση για  την ουσιαστική έρευνα της υπόθεσης.</w:t>
      </w:r>
    </w:p>
    <w:p w14:paraId="51F7A83B" w14:textId="77777777" w:rsidR="004048BE" w:rsidRPr="005310BD" w:rsidRDefault="004048BE" w:rsidP="00090E7B">
      <w:pP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lastRenderedPageBreak/>
        <w:t>Η επιλογή των κέντρων εξουσίας ήταν να δρομολογηθεί μια ακόμα προσχηματική διαδικασία, προδιαγεγραμμένη να μην έχει κανένα αποτέλεσμα, με μόνο σκοπό τον εμπαιγμό του ελληνικού λαού ή πιθανόν και  ισορροπίες σ</w:t>
      </w:r>
      <w:r w:rsidR="004D1727" w:rsidRPr="005310BD">
        <w:rPr>
          <w:rFonts w:asciiTheme="majorHAnsi" w:eastAsia="Tahoma" w:hAnsiTheme="majorHAnsi" w:cs="Arial"/>
          <w:bCs/>
          <w:sz w:val="26"/>
          <w:szCs w:val="26"/>
        </w:rPr>
        <w:t>ε</w:t>
      </w:r>
      <w:r w:rsidRPr="005310BD">
        <w:rPr>
          <w:rFonts w:asciiTheme="majorHAnsi" w:eastAsia="Tahoma" w:hAnsiTheme="majorHAnsi" w:cs="Arial"/>
          <w:bCs/>
          <w:sz w:val="26"/>
          <w:szCs w:val="26"/>
        </w:rPr>
        <w:t xml:space="preserve"> πολιτικά πα</w:t>
      </w:r>
      <w:r w:rsidR="00186259" w:rsidRPr="005310BD">
        <w:rPr>
          <w:rFonts w:asciiTheme="majorHAnsi" w:eastAsia="Tahoma" w:hAnsiTheme="majorHAnsi" w:cs="Arial"/>
          <w:bCs/>
          <w:sz w:val="26"/>
          <w:szCs w:val="26"/>
        </w:rPr>
        <w:t>ίγνια</w:t>
      </w:r>
      <w:r w:rsidR="004D1727" w:rsidRPr="005310BD">
        <w:rPr>
          <w:rFonts w:asciiTheme="majorHAnsi" w:eastAsia="Tahoma" w:hAnsiTheme="majorHAnsi" w:cs="Arial"/>
          <w:bCs/>
          <w:sz w:val="26"/>
          <w:szCs w:val="26"/>
        </w:rPr>
        <w:t xml:space="preserve"> δικού τους ενδιαφέροντος</w:t>
      </w:r>
      <w:r w:rsidRPr="005310BD">
        <w:rPr>
          <w:rFonts w:asciiTheme="majorHAnsi" w:eastAsia="Tahoma" w:hAnsiTheme="majorHAnsi" w:cs="Arial"/>
          <w:bCs/>
          <w:sz w:val="26"/>
          <w:szCs w:val="26"/>
        </w:rPr>
        <w:t>.</w:t>
      </w:r>
    </w:p>
    <w:p w14:paraId="24FDCA49" w14:textId="77777777" w:rsidR="00D059F7" w:rsidRPr="005310BD" w:rsidRDefault="00D059F7" w:rsidP="00090E7B">
      <w:pPr>
        <w:spacing w:after="0" w:line="298" w:lineRule="auto"/>
        <w:ind w:firstLine="720"/>
        <w:jc w:val="both"/>
        <w:rPr>
          <w:rFonts w:asciiTheme="majorHAnsi" w:hAnsiTheme="majorHAnsi" w:cs="Tahoma"/>
          <w:sz w:val="26"/>
          <w:szCs w:val="26"/>
        </w:rPr>
      </w:pPr>
    </w:p>
    <w:p w14:paraId="374606BF" w14:textId="62E762AC" w:rsidR="004D1727" w:rsidRPr="005310BD" w:rsidRDefault="00845D79" w:rsidP="00090E7B">
      <w:pPr>
        <w:spacing w:after="0" w:line="298" w:lineRule="auto"/>
        <w:ind w:firstLine="720"/>
        <w:jc w:val="both"/>
        <w:rPr>
          <w:rFonts w:asciiTheme="majorHAnsi" w:hAnsiTheme="majorHAnsi" w:cs="Arial"/>
          <w:sz w:val="26"/>
          <w:szCs w:val="26"/>
        </w:rPr>
      </w:pPr>
      <w:r w:rsidRPr="005310BD">
        <w:rPr>
          <w:rFonts w:asciiTheme="majorHAnsi" w:hAnsiTheme="majorHAnsi" w:cs="Tahoma"/>
          <w:b/>
          <w:sz w:val="26"/>
          <w:szCs w:val="26"/>
        </w:rPr>
        <w:t>(</w:t>
      </w:r>
      <w:r w:rsidR="001F1715" w:rsidRPr="005310BD">
        <w:rPr>
          <w:rFonts w:asciiTheme="majorHAnsi" w:hAnsiTheme="majorHAnsi" w:cs="Tahoma"/>
          <w:b/>
          <w:sz w:val="26"/>
          <w:szCs w:val="26"/>
        </w:rPr>
        <w:t>3</w:t>
      </w:r>
      <w:r w:rsidRPr="005310BD">
        <w:rPr>
          <w:rFonts w:asciiTheme="majorHAnsi" w:hAnsiTheme="majorHAnsi" w:cs="Tahoma"/>
          <w:b/>
          <w:sz w:val="26"/>
          <w:szCs w:val="26"/>
        </w:rPr>
        <w:t>).</w:t>
      </w:r>
      <w:r w:rsidRPr="005310BD">
        <w:rPr>
          <w:rFonts w:asciiTheme="majorHAnsi" w:hAnsiTheme="majorHAnsi" w:cs="Tahoma"/>
          <w:sz w:val="26"/>
          <w:szCs w:val="26"/>
        </w:rPr>
        <w:t xml:space="preserve">  </w:t>
      </w:r>
      <w:r w:rsidRPr="005310BD">
        <w:rPr>
          <w:rFonts w:asciiTheme="majorHAnsi" w:hAnsiTheme="majorHAnsi" w:cs="Tahoma"/>
          <w:sz w:val="26"/>
          <w:szCs w:val="26"/>
        </w:rPr>
        <w:tab/>
      </w:r>
      <w:r w:rsidR="004D1727" w:rsidRPr="005310BD">
        <w:rPr>
          <w:rFonts w:asciiTheme="majorHAnsi" w:hAnsiTheme="majorHAnsi" w:cs="Arial"/>
          <w:sz w:val="26"/>
          <w:szCs w:val="26"/>
        </w:rPr>
        <w:t>Δ</w:t>
      </w:r>
      <w:r w:rsidR="002979B7" w:rsidRPr="005310BD">
        <w:rPr>
          <w:rFonts w:asciiTheme="majorHAnsi" w:hAnsiTheme="majorHAnsi" w:cs="Arial"/>
          <w:sz w:val="26"/>
          <w:szCs w:val="26"/>
        </w:rPr>
        <w:t xml:space="preserve">εδομένου ότι </w:t>
      </w:r>
      <w:r w:rsidR="004D1727" w:rsidRPr="005310BD">
        <w:rPr>
          <w:rFonts w:asciiTheme="majorHAnsi" w:hAnsiTheme="majorHAnsi" w:cs="Arial"/>
          <w:sz w:val="26"/>
          <w:szCs w:val="26"/>
        </w:rPr>
        <w:t>στο εξεταζόμενο ζήτημα ενυπάρχει</w:t>
      </w:r>
      <w:r w:rsidR="00ED487A" w:rsidRPr="005310BD">
        <w:rPr>
          <w:rFonts w:asciiTheme="majorHAnsi" w:hAnsiTheme="majorHAnsi" w:cs="Arial"/>
          <w:sz w:val="26"/>
          <w:szCs w:val="26"/>
        </w:rPr>
        <w:t xml:space="preserve"> διακύβευμα που αφορά </w:t>
      </w:r>
      <w:r w:rsidR="002946F2" w:rsidRPr="005310BD">
        <w:rPr>
          <w:rFonts w:asciiTheme="majorHAnsi" w:hAnsiTheme="majorHAnsi" w:cs="Arial"/>
          <w:sz w:val="26"/>
          <w:szCs w:val="26"/>
        </w:rPr>
        <w:t>σ</w:t>
      </w:r>
      <w:r w:rsidR="00ED487A" w:rsidRPr="005310BD">
        <w:rPr>
          <w:rFonts w:asciiTheme="majorHAnsi" w:hAnsiTheme="majorHAnsi" w:cs="Arial"/>
          <w:sz w:val="26"/>
          <w:szCs w:val="26"/>
        </w:rPr>
        <w:t>την ίδια τη δημοκρατία,</w:t>
      </w:r>
      <w:r w:rsidR="002946F2" w:rsidRPr="005310BD">
        <w:rPr>
          <w:rFonts w:asciiTheme="majorHAnsi" w:hAnsiTheme="majorHAnsi" w:cs="Arial"/>
          <w:sz w:val="26"/>
          <w:szCs w:val="26"/>
        </w:rPr>
        <w:t xml:space="preserve"> δεν ισχύει</w:t>
      </w:r>
      <w:r w:rsidR="00ED487A" w:rsidRPr="005310BD">
        <w:rPr>
          <w:rFonts w:asciiTheme="majorHAnsi" w:hAnsiTheme="majorHAnsi" w:cs="Arial"/>
          <w:sz w:val="26"/>
          <w:szCs w:val="26"/>
        </w:rPr>
        <w:t xml:space="preserve"> </w:t>
      </w:r>
      <w:r w:rsidR="004D1727" w:rsidRPr="005310BD">
        <w:rPr>
          <w:rFonts w:asciiTheme="majorHAnsi" w:hAnsiTheme="majorHAnsi" w:cs="Arial"/>
          <w:sz w:val="26"/>
          <w:szCs w:val="26"/>
        </w:rPr>
        <w:t>στην προκειμένη περίπτωση</w:t>
      </w:r>
      <w:r w:rsidR="004048BE" w:rsidRPr="005310BD">
        <w:rPr>
          <w:rFonts w:asciiTheme="majorHAnsi" w:hAnsiTheme="majorHAnsi" w:cs="Arial"/>
          <w:sz w:val="26"/>
          <w:szCs w:val="26"/>
        </w:rPr>
        <w:t xml:space="preserve"> το τεκμήριο της αθωότητας, όπως </w:t>
      </w:r>
      <w:r w:rsidR="00ED487A" w:rsidRPr="005310BD">
        <w:rPr>
          <w:rFonts w:asciiTheme="majorHAnsi" w:hAnsiTheme="majorHAnsi" w:cs="Arial"/>
          <w:sz w:val="26"/>
          <w:szCs w:val="26"/>
        </w:rPr>
        <w:t xml:space="preserve">στις </w:t>
      </w:r>
      <w:r w:rsidR="002979B7" w:rsidRPr="005310BD">
        <w:rPr>
          <w:rFonts w:asciiTheme="majorHAnsi" w:hAnsiTheme="majorHAnsi" w:cs="Arial"/>
          <w:sz w:val="26"/>
          <w:szCs w:val="26"/>
        </w:rPr>
        <w:t>κοινές ποινικές υποθέσεις</w:t>
      </w:r>
      <w:r w:rsidR="004048BE" w:rsidRPr="005310BD">
        <w:rPr>
          <w:rFonts w:asciiTheme="majorHAnsi" w:hAnsiTheme="majorHAnsi" w:cs="Arial"/>
          <w:sz w:val="26"/>
          <w:szCs w:val="26"/>
        </w:rPr>
        <w:t xml:space="preserve">, αλλά το </w:t>
      </w:r>
      <w:r w:rsidR="002979B7" w:rsidRPr="005310BD">
        <w:rPr>
          <w:rFonts w:asciiTheme="majorHAnsi" w:hAnsiTheme="majorHAnsi" w:cs="Arial"/>
          <w:sz w:val="26"/>
          <w:szCs w:val="26"/>
        </w:rPr>
        <w:t xml:space="preserve">αντίθετο : </w:t>
      </w:r>
      <w:r w:rsidR="004048BE" w:rsidRPr="005310BD">
        <w:rPr>
          <w:rFonts w:asciiTheme="majorHAnsi" w:hAnsiTheme="majorHAnsi" w:cs="Arial"/>
          <w:sz w:val="26"/>
          <w:szCs w:val="26"/>
        </w:rPr>
        <w:t xml:space="preserve">τεκμήριο Ενοχής. </w:t>
      </w:r>
    </w:p>
    <w:p w14:paraId="147D9805" w14:textId="77777777" w:rsidR="004048BE" w:rsidRPr="005310BD" w:rsidRDefault="002979B7" w:rsidP="00090E7B">
      <w:pPr>
        <w:spacing w:after="0" w:line="298" w:lineRule="auto"/>
        <w:ind w:firstLine="720"/>
        <w:jc w:val="both"/>
        <w:rPr>
          <w:rFonts w:asciiTheme="majorHAnsi" w:hAnsiTheme="majorHAnsi" w:cs="Arial"/>
          <w:sz w:val="26"/>
          <w:szCs w:val="26"/>
        </w:rPr>
      </w:pPr>
      <w:r w:rsidRPr="005310BD">
        <w:rPr>
          <w:rFonts w:asciiTheme="majorHAnsi" w:hAnsiTheme="majorHAnsi" w:cs="Arial"/>
          <w:sz w:val="26"/>
          <w:szCs w:val="26"/>
        </w:rPr>
        <w:t>Είχαμε τονίσει, και πριν ακόμα τη σύσταση της Εξεταστικής, ότι</w:t>
      </w:r>
      <w:r w:rsidR="001C413E" w:rsidRPr="005310BD">
        <w:rPr>
          <w:rFonts w:asciiTheme="majorHAnsi" w:hAnsiTheme="majorHAnsi" w:cs="Tahoma"/>
          <w:sz w:val="26"/>
          <w:szCs w:val="26"/>
        </w:rPr>
        <w:t xml:space="preserve"> η Κυβέρνηση, ο κ. Πρωθυπουργός και η ΕΥΠ φέρουν το “βάρος απόδειξης”</w:t>
      </w:r>
      <w:r w:rsidRPr="005310BD">
        <w:rPr>
          <w:rFonts w:asciiTheme="majorHAnsi" w:hAnsiTheme="majorHAnsi" w:cs="Arial"/>
          <w:sz w:val="26"/>
          <w:szCs w:val="26"/>
        </w:rPr>
        <w:t>: «</w:t>
      </w:r>
      <w:r w:rsidR="004048BE" w:rsidRPr="005310BD">
        <w:rPr>
          <w:rFonts w:asciiTheme="majorHAnsi" w:hAnsiTheme="majorHAnsi" w:cs="Arial"/>
          <w:sz w:val="26"/>
          <w:szCs w:val="26"/>
        </w:rPr>
        <w:t xml:space="preserve">Αν η Κυβέρνηση και η ΕΥΠ δεν αποδείξουν – και μάλιστα με αδιάσειστα στοιχεία – ποιος ή ποιοι άλλοι κάνουν τις παρακολουθήσεις, αυτό σημαίνει ότι υπεύθυνη για αυτές είναι η ίδια η Κυβέρνηση. Και εάν δεν φέρουν τα στοιχεία που να αποδεικνύουν την βασιμότητα της επίκλησης των </w:t>
      </w:r>
      <w:r w:rsidRPr="005310BD">
        <w:rPr>
          <w:rFonts w:asciiTheme="majorHAnsi" w:hAnsiTheme="majorHAnsi" w:cs="Arial"/>
          <w:sz w:val="26"/>
          <w:szCs w:val="26"/>
        </w:rPr>
        <w:t>“</w:t>
      </w:r>
      <w:r w:rsidR="004048BE" w:rsidRPr="005310BD">
        <w:rPr>
          <w:rFonts w:asciiTheme="majorHAnsi" w:hAnsiTheme="majorHAnsi" w:cs="Arial"/>
          <w:sz w:val="26"/>
          <w:szCs w:val="26"/>
        </w:rPr>
        <w:t>λόγων εθνικής ασφάλειας</w:t>
      </w:r>
      <w:r w:rsidRPr="005310BD">
        <w:rPr>
          <w:rFonts w:asciiTheme="majorHAnsi" w:hAnsiTheme="majorHAnsi" w:cs="Arial"/>
          <w:sz w:val="26"/>
          <w:szCs w:val="26"/>
        </w:rPr>
        <w:t>”</w:t>
      </w:r>
      <w:r w:rsidR="004048BE" w:rsidRPr="005310BD">
        <w:rPr>
          <w:rFonts w:asciiTheme="majorHAnsi" w:hAnsiTheme="majorHAnsi" w:cs="Arial"/>
          <w:sz w:val="26"/>
          <w:szCs w:val="26"/>
        </w:rPr>
        <w:t xml:space="preserve"> συνομολογούν το μη νόμιμο των παρακολουθήσεων. Ομολογούν την ενοχή </w:t>
      </w:r>
      <w:r w:rsidRPr="005310BD">
        <w:rPr>
          <w:rFonts w:asciiTheme="majorHAnsi" w:hAnsiTheme="majorHAnsi" w:cs="Arial"/>
          <w:sz w:val="26"/>
          <w:szCs w:val="26"/>
        </w:rPr>
        <w:t>τους»</w:t>
      </w:r>
      <w:r w:rsidR="004048BE" w:rsidRPr="005310BD">
        <w:rPr>
          <w:rFonts w:asciiTheme="majorHAnsi" w:hAnsiTheme="majorHAnsi" w:cs="Arial"/>
          <w:sz w:val="26"/>
          <w:szCs w:val="26"/>
        </w:rPr>
        <w:t>.</w:t>
      </w:r>
    </w:p>
    <w:p w14:paraId="313DA7FF" w14:textId="54C5AB72" w:rsidR="004048BE" w:rsidRPr="005310BD" w:rsidRDefault="002979B7" w:rsidP="00090E7B">
      <w:pPr>
        <w:pBdr>
          <w:top w:val="nil"/>
          <w:left w:val="nil"/>
          <w:bottom w:val="nil"/>
          <w:right w:val="nil"/>
          <w:between w:val="nil"/>
        </w:pBd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t>Είχαμε</w:t>
      </w:r>
      <w:r w:rsidR="004D1727" w:rsidRPr="005310BD">
        <w:rPr>
          <w:rFonts w:asciiTheme="majorHAnsi" w:eastAsia="Tahoma" w:hAnsiTheme="majorHAnsi" w:cs="Arial"/>
          <w:bCs/>
          <w:sz w:val="26"/>
          <w:szCs w:val="26"/>
        </w:rPr>
        <w:t>,</w:t>
      </w:r>
      <w:r w:rsidRPr="005310BD">
        <w:rPr>
          <w:rFonts w:asciiTheme="majorHAnsi" w:eastAsia="Tahoma" w:hAnsiTheme="majorHAnsi" w:cs="Arial"/>
          <w:bCs/>
          <w:sz w:val="26"/>
          <w:szCs w:val="26"/>
        </w:rPr>
        <w:t xml:space="preserve"> </w:t>
      </w:r>
      <w:r w:rsidR="004D1727" w:rsidRPr="005310BD">
        <w:rPr>
          <w:rFonts w:asciiTheme="majorHAnsi" w:eastAsia="Tahoma" w:hAnsiTheme="majorHAnsi" w:cs="Arial"/>
          <w:bCs/>
          <w:sz w:val="26"/>
          <w:szCs w:val="26"/>
        </w:rPr>
        <w:t>επίσης,</w:t>
      </w:r>
      <w:r w:rsidRPr="005310BD">
        <w:rPr>
          <w:rFonts w:asciiTheme="majorHAnsi" w:eastAsia="Tahoma" w:hAnsiTheme="majorHAnsi" w:cs="Arial"/>
          <w:bCs/>
          <w:sz w:val="26"/>
          <w:szCs w:val="26"/>
        </w:rPr>
        <w:t xml:space="preserve"> επισημάνει</w:t>
      </w:r>
      <w:r w:rsidR="004048BE" w:rsidRPr="005310BD">
        <w:rPr>
          <w:rFonts w:asciiTheme="majorHAnsi" w:eastAsia="Tahoma" w:hAnsiTheme="majorHAnsi" w:cs="Arial"/>
          <w:bCs/>
          <w:sz w:val="26"/>
          <w:szCs w:val="26"/>
        </w:rPr>
        <w:t xml:space="preserve"> </w:t>
      </w:r>
      <w:r w:rsidRPr="005310BD">
        <w:rPr>
          <w:rFonts w:asciiTheme="majorHAnsi" w:eastAsia="Tahoma" w:hAnsiTheme="majorHAnsi" w:cs="Arial"/>
          <w:bCs/>
          <w:sz w:val="26"/>
          <w:szCs w:val="26"/>
        </w:rPr>
        <w:t xml:space="preserve">τη </w:t>
      </w:r>
      <w:r w:rsidR="004048BE" w:rsidRPr="005310BD">
        <w:rPr>
          <w:rFonts w:asciiTheme="majorHAnsi" w:eastAsia="Tahoma" w:hAnsiTheme="majorHAnsi" w:cs="Arial"/>
          <w:bCs/>
          <w:sz w:val="26"/>
          <w:szCs w:val="26"/>
        </w:rPr>
        <w:t>νομική δυνατότητα</w:t>
      </w:r>
      <w:r w:rsidR="004D1727" w:rsidRPr="005310BD">
        <w:rPr>
          <w:rFonts w:asciiTheme="majorHAnsi" w:eastAsia="Tahoma" w:hAnsiTheme="majorHAnsi" w:cs="Arial"/>
          <w:bCs/>
          <w:sz w:val="26"/>
          <w:szCs w:val="26"/>
        </w:rPr>
        <w:t>,</w:t>
      </w:r>
      <w:r w:rsidR="004048BE" w:rsidRPr="005310BD">
        <w:rPr>
          <w:rFonts w:asciiTheme="majorHAnsi" w:eastAsia="Tahoma" w:hAnsiTheme="majorHAnsi" w:cs="Arial"/>
          <w:bCs/>
          <w:sz w:val="26"/>
          <w:szCs w:val="26"/>
        </w:rPr>
        <w:t xml:space="preserve"> και από το νόμο </w:t>
      </w:r>
      <w:r w:rsidR="002946F2" w:rsidRPr="005310BD">
        <w:rPr>
          <w:rFonts w:asciiTheme="majorHAnsi" w:eastAsia="Tahoma" w:hAnsiTheme="majorHAnsi" w:cs="Arial"/>
          <w:bCs/>
          <w:sz w:val="26"/>
          <w:szCs w:val="26"/>
        </w:rPr>
        <w:t>για την</w:t>
      </w:r>
      <w:r w:rsidR="004048BE" w:rsidRPr="005310BD">
        <w:rPr>
          <w:rFonts w:asciiTheme="majorHAnsi" w:eastAsia="Tahoma" w:hAnsiTheme="majorHAnsi" w:cs="Arial"/>
          <w:bCs/>
          <w:sz w:val="26"/>
          <w:szCs w:val="26"/>
        </w:rPr>
        <w:t xml:space="preserve"> ΕΥΠ </w:t>
      </w:r>
      <w:r w:rsidR="005F50C3" w:rsidRPr="005310BD">
        <w:rPr>
          <w:rFonts w:asciiTheme="majorHAnsi" w:eastAsia="Tahoma" w:hAnsiTheme="majorHAnsi" w:cs="Arial"/>
          <w:bCs/>
          <w:sz w:val="26"/>
          <w:szCs w:val="26"/>
        </w:rPr>
        <w:t xml:space="preserve">(άρθρο 14 § 4 ν. 3649/2008) </w:t>
      </w:r>
      <w:r w:rsidR="004048BE" w:rsidRPr="005310BD">
        <w:rPr>
          <w:rFonts w:asciiTheme="majorHAnsi" w:eastAsia="Tahoma" w:hAnsiTheme="majorHAnsi" w:cs="Arial"/>
          <w:bCs/>
          <w:sz w:val="26"/>
          <w:szCs w:val="26"/>
        </w:rPr>
        <w:t>και από τον Κώδικα Ποινικής Δικονομίας</w:t>
      </w:r>
      <w:r w:rsidR="005F50C3" w:rsidRPr="005310BD">
        <w:rPr>
          <w:rFonts w:asciiTheme="majorHAnsi" w:eastAsia="Tahoma" w:hAnsiTheme="majorHAnsi" w:cs="Arial"/>
          <w:bCs/>
          <w:sz w:val="26"/>
          <w:szCs w:val="26"/>
        </w:rPr>
        <w:t xml:space="preserve"> (άρθρο 212)</w:t>
      </w:r>
      <w:r w:rsidR="004048BE" w:rsidRPr="005310BD">
        <w:rPr>
          <w:rFonts w:asciiTheme="majorHAnsi" w:eastAsia="Tahoma" w:hAnsiTheme="majorHAnsi" w:cs="Arial"/>
          <w:bCs/>
          <w:sz w:val="26"/>
          <w:szCs w:val="26"/>
        </w:rPr>
        <w:t>, για άρση του απορρήτου</w:t>
      </w:r>
      <w:r w:rsidR="004D1727" w:rsidRPr="005310BD">
        <w:rPr>
          <w:rFonts w:asciiTheme="majorHAnsi" w:eastAsia="Tahoma" w:hAnsiTheme="majorHAnsi" w:cs="Arial"/>
          <w:bCs/>
          <w:sz w:val="26"/>
          <w:szCs w:val="26"/>
        </w:rPr>
        <w:t>,</w:t>
      </w:r>
      <w:r w:rsidR="004048BE" w:rsidRPr="005310BD">
        <w:rPr>
          <w:rFonts w:asciiTheme="majorHAnsi" w:eastAsia="Tahoma" w:hAnsiTheme="majorHAnsi" w:cs="Arial"/>
          <w:bCs/>
          <w:sz w:val="26"/>
          <w:szCs w:val="26"/>
        </w:rPr>
        <w:t xml:space="preserve"> με πράξη του Πρωθυπουργού ως προς την  ΕΥΠ ή και των όποιων κατά περίπτωση τυχόν αρμοδίων υπουργών, για τις άλλες περιπτώσεις</w:t>
      </w:r>
      <w:r w:rsidRPr="005310BD">
        <w:rPr>
          <w:rFonts w:asciiTheme="majorHAnsi" w:eastAsia="Tahoma" w:hAnsiTheme="majorHAnsi" w:cs="Arial"/>
          <w:bCs/>
          <w:sz w:val="26"/>
          <w:szCs w:val="26"/>
        </w:rPr>
        <w:t xml:space="preserve"> τυχόν δεσμευομένων υπαλλήλων ή λειτουργών.</w:t>
      </w:r>
      <w:r w:rsidR="004048BE" w:rsidRPr="005310BD">
        <w:rPr>
          <w:rFonts w:asciiTheme="majorHAnsi" w:eastAsia="Tahoma" w:hAnsiTheme="majorHAnsi" w:cs="Arial"/>
          <w:bCs/>
          <w:sz w:val="26"/>
          <w:szCs w:val="26"/>
        </w:rPr>
        <w:t>.</w:t>
      </w:r>
    </w:p>
    <w:p w14:paraId="2562B39C" w14:textId="77777777" w:rsidR="004048BE" w:rsidRPr="005310BD" w:rsidRDefault="002979B7" w:rsidP="00090E7B">
      <w:pPr>
        <w:pBdr>
          <w:top w:val="nil"/>
          <w:left w:val="nil"/>
          <w:bottom w:val="nil"/>
          <w:right w:val="nil"/>
          <w:between w:val="nil"/>
        </w:pBd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t xml:space="preserve">Είχαμε ζητήσει </w:t>
      </w:r>
      <w:r w:rsidR="004D1727" w:rsidRPr="005310BD">
        <w:rPr>
          <w:rFonts w:asciiTheme="majorHAnsi" w:eastAsia="Tahoma" w:hAnsiTheme="majorHAnsi" w:cs="Arial"/>
          <w:bCs/>
          <w:sz w:val="26"/>
          <w:szCs w:val="26"/>
        </w:rPr>
        <w:t xml:space="preserve">ρητά </w:t>
      </w:r>
      <w:r w:rsidRPr="005310BD">
        <w:rPr>
          <w:rFonts w:asciiTheme="majorHAnsi" w:eastAsia="Tahoma" w:hAnsiTheme="majorHAnsi" w:cs="Arial"/>
          <w:bCs/>
          <w:sz w:val="26"/>
          <w:szCs w:val="26"/>
        </w:rPr>
        <w:t>να αρθεί το απόρρητο, εάν η σύσταση και</w:t>
      </w:r>
      <w:r w:rsidR="004048BE" w:rsidRPr="005310BD">
        <w:rPr>
          <w:rFonts w:asciiTheme="majorHAnsi" w:eastAsia="Tahoma" w:hAnsiTheme="majorHAnsi" w:cs="Arial"/>
          <w:bCs/>
          <w:sz w:val="26"/>
          <w:szCs w:val="26"/>
        </w:rPr>
        <w:t xml:space="preserve"> λειτουργία της</w:t>
      </w:r>
      <w:r w:rsidR="004D1727" w:rsidRPr="005310BD">
        <w:rPr>
          <w:rFonts w:asciiTheme="majorHAnsi" w:eastAsia="Tahoma" w:hAnsiTheme="majorHAnsi" w:cs="Arial"/>
          <w:bCs/>
          <w:sz w:val="26"/>
          <w:szCs w:val="26"/>
        </w:rPr>
        <w:t xml:space="preserve"> Εξεταστικής δεν είναι εικονική</w:t>
      </w:r>
      <w:r w:rsidR="004048BE" w:rsidRPr="005310BD">
        <w:rPr>
          <w:rFonts w:asciiTheme="majorHAnsi" w:eastAsia="Tahoma" w:hAnsiTheme="majorHAnsi" w:cs="Arial"/>
          <w:bCs/>
          <w:sz w:val="26"/>
          <w:szCs w:val="26"/>
        </w:rPr>
        <w:t>.</w:t>
      </w:r>
      <w:r w:rsidRPr="005310BD">
        <w:rPr>
          <w:rFonts w:asciiTheme="majorHAnsi" w:eastAsia="Tahoma" w:hAnsiTheme="majorHAnsi" w:cs="Arial"/>
          <w:b/>
          <w:bCs/>
          <w:sz w:val="26"/>
          <w:szCs w:val="26"/>
        </w:rPr>
        <w:t xml:space="preserve"> </w:t>
      </w:r>
      <w:r w:rsidR="004048BE" w:rsidRPr="005310BD">
        <w:rPr>
          <w:rFonts w:asciiTheme="majorHAnsi" w:eastAsia="Tahoma" w:hAnsiTheme="majorHAnsi" w:cs="Arial"/>
          <w:bCs/>
          <w:sz w:val="26"/>
          <w:szCs w:val="26"/>
        </w:rPr>
        <w:t>Να εκδοθούν</w:t>
      </w:r>
      <w:r w:rsidRPr="005310BD">
        <w:rPr>
          <w:rFonts w:asciiTheme="majorHAnsi" w:eastAsia="Tahoma" w:hAnsiTheme="majorHAnsi" w:cs="Arial"/>
          <w:bCs/>
          <w:sz w:val="26"/>
          <w:szCs w:val="26"/>
        </w:rPr>
        <w:t xml:space="preserve"> </w:t>
      </w:r>
      <w:r w:rsidR="004048BE" w:rsidRPr="005310BD">
        <w:rPr>
          <w:rFonts w:asciiTheme="majorHAnsi" w:eastAsia="Tahoma" w:hAnsiTheme="majorHAnsi" w:cs="Arial"/>
          <w:bCs/>
          <w:sz w:val="26"/>
          <w:szCs w:val="26"/>
        </w:rPr>
        <w:t>οι αναγκαίες πράξεις του κ. Πρωθυπουργού ή και των αρμοδίων υπουργών, ώστε να μην είναι δυνατή</w:t>
      </w:r>
      <w:r w:rsidRPr="005310BD">
        <w:rPr>
          <w:rFonts w:asciiTheme="majorHAnsi" w:eastAsia="Tahoma" w:hAnsiTheme="majorHAnsi" w:cs="Arial"/>
          <w:bCs/>
          <w:sz w:val="26"/>
          <w:szCs w:val="26"/>
        </w:rPr>
        <w:t xml:space="preserve"> </w:t>
      </w:r>
      <w:r w:rsidR="004048BE" w:rsidRPr="005310BD">
        <w:rPr>
          <w:rFonts w:asciiTheme="majorHAnsi" w:eastAsia="Tahoma" w:hAnsiTheme="majorHAnsi" w:cs="Arial"/>
          <w:bCs/>
          <w:sz w:val="26"/>
          <w:szCs w:val="26"/>
        </w:rPr>
        <w:t xml:space="preserve">η επίκληση και </w:t>
      </w:r>
      <w:r w:rsidRPr="005310BD">
        <w:rPr>
          <w:rFonts w:asciiTheme="majorHAnsi" w:eastAsia="Tahoma" w:hAnsiTheme="majorHAnsi" w:cs="Arial"/>
          <w:bCs/>
          <w:sz w:val="26"/>
          <w:szCs w:val="26"/>
        </w:rPr>
        <w:t>ε</w:t>
      </w:r>
      <w:r w:rsidR="004048BE" w:rsidRPr="005310BD">
        <w:rPr>
          <w:rFonts w:asciiTheme="majorHAnsi" w:eastAsia="Tahoma" w:hAnsiTheme="majorHAnsi" w:cs="Arial"/>
          <w:bCs/>
          <w:sz w:val="26"/>
          <w:szCs w:val="26"/>
        </w:rPr>
        <w:t xml:space="preserve">κμετάλλευση απορρήτου με </w:t>
      </w:r>
      <w:r w:rsidR="004D1727" w:rsidRPr="005310BD">
        <w:rPr>
          <w:rFonts w:asciiTheme="majorHAnsi" w:eastAsia="Tahoma" w:hAnsiTheme="majorHAnsi" w:cs="Arial"/>
          <w:bCs/>
          <w:sz w:val="26"/>
          <w:szCs w:val="26"/>
        </w:rPr>
        <w:t xml:space="preserve">μόνο </w:t>
      </w:r>
      <w:r w:rsidR="004048BE" w:rsidRPr="005310BD">
        <w:rPr>
          <w:rFonts w:asciiTheme="majorHAnsi" w:eastAsia="Tahoma" w:hAnsiTheme="majorHAnsi" w:cs="Arial"/>
          <w:bCs/>
          <w:sz w:val="26"/>
          <w:szCs w:val="26"/>
        </w:rPr>
        <w:t>σκοπό την ουσιαστική ακύρωση της διαδικασίας της Επιτροπής.</w:t>
      </w:r>
      <w:r w:rsidRPr="005310BD">
        <w:rPr>
          <w:rFonts w:asciiTheme="majorHAnsi" w:eastAsia="Tahoma" w:hAnsiTheme="majorHAnsi" w:cs="Arial"/>
          <w:bCs/>
          <w:sz w:val="26"/>
          <w:szCs w:val="26"/>
        </w:rPr>
        <w:t xml:space="preserve"> </w:t>
      </w:r>
      <w:r w:rsidR="004048BE" w:rsidRPr="005310BD">
        <w:rPr>
          <w:rFonts w:asciiTheme="majorHAnsi" w:eastAsia="Tahoma" w:hAnsiTheme="majorHAnsi" w:cs="Arial"/>
          <w:bCs/>
          <w:sz w:val="26"/>
          <w:szCs w:val="26"/>
        </w:rPr>
        <w:t>Και</w:t>
      </w:r>
      <w:r w:rsidRPr="005310BD">
        <w:rPr>
          <w:rFonts w:asciiTheme="majorHAnsi" w:eastAsia="Tahoma" w:hAnsiTheme="majorHAnsi" w:cs="Arial"/>
          <w:bCs/>
          <w:sz w:val="26"/>
          <w:szCs w:val="26"/>
        </w:rPr>
        <w:t>,</w:t>
      </w:r>
      <w:r w:rsidR="004048BE" w:rsidRPr="005310BD">
        <w:rPr>
          <w:rFonts w:asciiTheme="majorHAnsi" w:eastAsia="Tahoma" w:hAnsiTheme="majorHAnsi" w:cs="Arial"/>
          <w:bCs/>
          <w:sz w:val="26"/>
          <w:szCs w:val="26"/>
        </w:rPr>
        <w:t xml:space="preserve"> μάλιστα</w:t>
      </w:r>
      <w:r w:rsidRPr="005310BD">
        <w:rPr>
          <w:rFonts w:asciiTheme="majorHAnsi" w:eastAsia="Tahoma" w:hAnsiTheme="majorHAnsi" w:cs="Arial"/>
          <w:bCs/>
          <w:sz w:val="26"/>
          <w:szCs w:val="26"/>
        </w:rPr>
        <w:t>,</w:t>
      </w:r>
      <w:r w:rsidR="004048BE" w:rsidRPr="005310BD">
        <w:rPr>
          <w:rFonts w:asciiTheme="majorHAnsi" w:eastAsia="Tahoma" w:hAnsiTheme="majorHAnsi" w:cs="Arial"/>
          <w:bCs/>
          <w:sz w:val="26"/>
          <w:szCs w:val="26"/>
        </w:rPr>
        <w:t xml:space="preserve"> να το κάνουν αυτό αυτεπαγγέλτως, όπως προβλέπει ο νόμος. Αλλιώς να τους απευθύνει επίσημο αίτημα, όπως έχει από το νόμο δικαίωμα - και υποχρέωση, η Εξεταστική Επιτροπή.</w:t>
      </w:r>
    </w:p>
    <w:p w14:paraId="56913692" w14:textId="0CF9A49D" w:rsidR="002979B7" w:rsidRPr="005310BD" w:rsidRDefault="002979B7" w:rsidP="00090E7B">
      <w:pPr>
        <w:pBdr>
          <w:top w:val="nil"/>
          <w:left w:val="nil"/>
          <w:bottom w:val="nil"/>
          <w:right w:val="nil"/>
          <w:between w:val="nil"/>
        </w:pBdr>
        <w:spacing w:after="0" w:line="298" w:lineRule="auto"/>
        <w:ind w:firstLine="720"/>
        <w:jc w:val="both"/>
        <w:rPr>
          <w:rFonts w:asciiTheme="majorHAnsi" w:eastAsia="Tahoma" w:hAnsiTheme="majorHAnsi" w:cs="Arial"/>
          <w:bCs/>
          <w:sz w:val="26"/>
          <w:szCs w:val="26"/>
        </w:rPr>
      </w:pPr>
      <w:r w:rsidRPr="005310BD">
        <w:rPr>
          <w:rFonts w:asciiTheme="majorHAnsi" w:eastAsia="Tahoma" w:hAnsiTheme="majorHAnsi" w:cs="Arial"/>
          <w:bCs/>
          <w:sz w:val="26"/>
          <w:szCs w:val="26"/>
        </w:rPr>
        <w:t xml:space="preserve">Τίποτε από αυτά δεν έγινε ! </w:t>
      </w:r>
      <w:r w:rsidR="004362B8" w:rsidRPr="005310BD">
        <w:rPr>
          <w:rFonts w:asciiTheme="majorHAnsi" w:eastAsia="Tahoma" w:hAnsiTheme="majorHAnsi" w:cs="Arial"/>
          <w:bCs/>
          <w:sz w:val="26"/>
          <w:szCs w:val="26"/>
        </w:rPr>
        <w:t xml:space="preserve">Και, εδώ, η κύρια και βαριά ευθύνη ανήκει προφανώς στον ίδιο τον Πρωθυπουργό, που </w:t>
      </w:r>
      <w:r w:rsidR="00D3108C" w:rsidRPr="005310BD">
        <w:rPr>
          <w:rFonts w:asciiTheme="majorHAnsi" w:eastAsia="Tahoma" w:hAnsiTheme="majorHAnsi" w:cs="Arial"/>
          <w:bCs/>
          <w:sz w:val="26"/>
          <w:szCs w:val="26"/>
        </w:rPr>
        <w:t>υποχρέωσε ολόκληρη την Κυβέρνηση</w:t>
      </w:r>
      <w:r w:rsidR="004362B8" w:rsidRPr="005310BD">
        <w:rPr>
          <w:rFonts w:asciiTheme="majorHAnsi" w:eastAsia="Tahoma" w:hAnsiTheme="majorHAnsi" w:cs="Arial"/>
          <w:bCs/>
          <w:sz w:val="26"/>
          <w:szCs w:val="26"/>
        </w:rPr>
        <w:t xml:space="preserve"> και ολόκληρη τη</w:t>
      </w:r>
      <w:r w:rsidR="00D3108C" w:rsidRPr="005310BD">
        <w:rPr>
          <w:rFonts w:asciiTheme="majorHAnsi" w:eastAsia="Tahoma" w:hAnsiTheme="majorHAnsi" w:cs="Arial"/>
          <w:bCs/>
          <w:sz w:val="26"/>
          <w:szCs w:val="26"/>
        </w:rPr>
        <w:t>ν</w:t>
      </w:r>
      <w:r w:rsidR="004362B8" w:rsidRPr="005310BD">
        <w:rPr>
          <w:rFonts w:asciiTheme="majorHAnsi" w:eastAsia="Tahoma" w:hAnsiTheme="majorHAnsi" w:cs="Arial"/>
          <w:bCs/>
          <w:sz w:val="26"/>
          <w:szCs w:val="26"/>
        </w:rPr>
        <w:t xml:space="preserve"> παράταξή του </w:t>
      </w:r>
      <w:r w:rsidR="00D3108C" w:rsidRPr="005310BD">
        <w:rPr>
          <w:rFonts w:asciiTheme="majorHAnsi" w:eastAsia="Tahoma" w:hAnsiTheme="majorHAnsi" w:cs="Arial"/>
          <w:bCs/>
          <w:sz w:val="26"/>
          <w:szCs w:val="26"/>
        </w:rPr>
        <w:t xml:space="preserve">να εγκλωβιστεί </w:t>
      </w:r>
      <w:r w:rsidR="004362B8" w:rsidRPr="005310BD">
        <w:rPr>
          <w:rFonts w:asciiTheme="majorHAnsi" w:eastAsia="Tahoma" w:hAnsiTheme="majorHAnsi" w:cs="Arial"/>
          <w:bCs/>
          <w:sz w:val="26"/>
          <w:szCs w:val="26"/>
        </w:rPr>
        <w:t>σε αυτή τη</w:t>
      </w:r>
      <w:r w:rsidR="00584F37" w:rsidRPr="005310BD">
        <w:rPr>
          <w:rFonts w:asciiTheme="majorHAnsi" w:eastAsia="Tahoma" w:hAnsiTheme="majorHAnsi" w:cs="Arial"/>
          <w:bCs/>
          <w:sz w:val="26"/>
          <w:szCs w:val="26"/>
        </w:rPr>
        <w:t>ν απαράδεκτη</w:t>
      </w:r>
      <w:r w:rsidR="004362B8" w:rsidRPr="005310BD">
        <w:rPr>
          <w:rFonts w:asciiTheme="majorHAnsi" w:eastAsia="Tahoma" w:hAnsiTheme="majorHAnsi" w:cs="Arial"/>
          <w:bCs/>
          <w:sz w:val="26"/>
          <w:szCs w:val="26"/>
        </w:rPr>
        <w:t xml:space="preserve"> διαδικασία.</w:t>
      </w:r>
    </w:p>
    <w:p w14:paraId="1BE76325" w14:textId="1D4A2253" w:rsidR="004048BE" w:rsidRPr="005310BD" w:rsidRDefault="004362B8" w:rsidP="00090E7B">
      <w:pPr>
        <w:pBdr>
          <w:top w:val="nil"/>
          <w:left w:val="nil"/>
          <w:bottom w:val="nil"/>
          <w:right w:val="nil"/>
          <w:between w:val="nil"/>
        </w:pBdr>
        <w:spacing w:after="0" w:line="298" w:lineRule="auto"/>
        <w:ind w:firstLine="720"/>
        <w:jc w:val="both"/>
        <w:rPr>
          <w:rFonts w:asciiTheme="majorHAnsi" w:hAnsiTheme="majorHAnsi" w:cs="Arial"/>
          <w:sz w:val="26"/>
          <w:szCs w:val="26"/>
        </w:rPr>
      </w:pPr>
      <w:r w:rsidRPr="005310BD">
        <w:rPr>
          <w:rFonts w:asciiTheme="majorHAnsi" w:eastAsia="Tahoma" w:hAnsiTheme="majorHAnsi" w:cs="Arial"/>
          <w:bCs/>
          <w:sz w:val="26"/>
          <w:szCs w:val="26"/>
        </w:rPr>
        <w:t>Μ</w:t>
      </w:r>
      <w:r w:rsidR="002979B7" w:rsidRPr="005310BD">
        <w:rPr>
          <w:rFonts w:asciiTheme="majorHAnsi" w:eastAsia="Tahoma" w:hAnsiTheme="majorHAnsi" w:cs="Arial"/>
          <w:bCs/>
          <w:sz w:val="26"/>
          <w:szCs w:val="26"/>
        </w:rPr>
        <w:t>ε τον</w:t>
      </w:r>
      <w:r w:rsidR="006A06F7" w:rsidRPr="005310BD">
        <w:rPr>
          <w:rFonts w:asciiTheme="majorHAnsi" w:eastAsia="Tahoma" w:hAnsiTheme="majorHAnsi" w:cs="Arial"/>
          <w:bCs/>
          <w:sz w:val="26"/>
          <w:szCs w:val="26"/>
        </w:rPr>
        <w:t xml:space="preserve"> τρόπο αυτό, επιβεβαιώθηκε το π</w:t>
      </w:r>
      <w:r w:rsidR="002979B7" w:rsidRPr="005310BD">
        <w:rPr>
          <w:rFonts w:asciiTheme="majorHAnsi" w:eastAsia="Tahoma" w:hAnsiTheme="majorHAnsi" w:cs="Arial"/>
          <w:bCs/>
          <w:sz w:val="26"/>
          <w:szCs w:val="26"/>
        </w:rPr>
        <w:t xml:space="preserve">ιο </w:t>
      </w:r>
      <w:r w:rsidR="006A06F7" w:rsidRPr="005310BD">
        <w:rPr>
          <w:rFonts w:asciiTheme="majorHAnsi" w:eastAsia="Tahoma" w:hAnsiTheme="majorHAnsi" w:cs="Arial"/>
          <w:bCs/>
          <w:sz w:val="26"/>
          <w:szCs w:val="26"/>
        </w:rPr>
        <w:t xml:space="preserve">απαισιόδοξο και </w:t>
      </w:r>
      <w:r w:rsidR="002979B7" w:rsidRPr="005310BD">
        <w:rPr>
          <w:rFonts w:asciiTheme="majorHAnsi" w:eastAsia="Tahoma" w:hAnsiTheme="majorHAnsi" w:cs="Arial"/>
          <w:bCs/>
          <w:sz w:val="26"/>
          <w:szCs w:val="26"/>
        </w:rPr>
        <w:t xml:space="preserve">ανάξιο σενάριο. Απλώς αποδείχθηκε ότι </w:t>
      </w:r>
      <w:r w:rsidR="004048BE" w:rsidRPr="005310BD">
        <w:rPr>
          <w:rFonts w:asciiTheme="majorHAnsi" w:hAnsiTheme="majorHAnsi" w:cs="Arial"/>
          <w:sz w:val="26"/>
          <w:szCs w:val="26"/>
        </w:rPr>
        <w:t xml:space="preserve">για την Κυβέρνηση – ή </w:t>
      </w:r>
      <w:r w:rsidR="002979B7" w:rsidRPr="005310BD">
        <w:rPr>
          <w:rFonts w:asciiTheme="majorHAnsi" w:hAnsiTheme="majorHAnsi" w:cs="Arial"/>
          <w:sz w:val="26"/>
          <w:szCs w:val="26"/>
        </w:rPr>
        <w:t xml:space="preserve">και για </w:t>
      </w:r>
      <w:r w:rsidR="004048BE" w:rsidRPr="005310BD">
        <w:rPr>
          <w:rFonts w:asciiTheme="majorHAnsi" w:hAnsiTheme="majorHAnsi" w:cs="Arial"/>
          <w:sz w:val="26"/>
          <w:szCs w:val="26"/>
        </w:rPr>
        <w:t>τον κ</w:t>
      </w:r>
      <w:r w:rsidR="002979B7" w:rsidRPr="005310BD">
        <w:rPr>
          <w:rFonts w:asciiTheme="majorHAnsi" w:hAnsiTheme="majorHAnsi" w:cs="Arial"/>
          <w:sz w:val="26"/>
          <w:szCs w:val="26"/>
        </w:rPr>
        <w:t>.</w:t>
      </w:r>
      <w:r w:rsidR="004048BE" w:rsidRPr="005310BD">
        <w:rPr>
          <w:rFonts w:asciiTheme="majorHAnsi" w:hAnsiTheme="majorHAnsi" w:cs="Arial"/>
          <w:sz w:val="26"/>
          <w:szCs w:val="26"/>
        </w:rPr>
        <w:t xml:space="preserve"> </w:t>
      </w:r>
      <w:r w:rsidR="004048BE" w:rsidRPr="005310BD">
        <w:rPr>
          <w:rFonts w:asciiTheme="majorHAnsi" w:hAnsiTheme="majorHAnsi" w:cs="Arial"/>
          <w:sz w:val="26"/>
          <w:szCs w:val="26"/>
        </w:rPr>
        <w:lastRenderedPageBreak/>
        <w:t>Πρωθυπουργό προσωπικά – διακυβεύεται κάτι πολύ περισσότερο από τα όρια</w:t>
      </w:r>
      <w:r w:rsidR="002979B7" w:rsidRPr="005310BD">
        <w:rPr>
          <w:rFonts w:asciiTheme="majorHAnsi" w:hAnsiTheme="majorHAnsi" w:cs="Arial"/>
          <w:sz w:val="26"/>
          <w:szCs w:val="26"/>
        </w:rPr>
        <w:t xml:space="preserve"> </w:t>
      </w:r>
      <w:r w:rsidR="004048BE" w:rsidRPr="005310BD">
        <w:rPr>
          <w:rFonts w:asciiTheme="majorHAnsi" w:hAnsiTheme="majorHAnsi" w:cs="Arial"/>
          <w:sz w:val="26"/>
          <w:szCs w:val="26"/>
        </w:rPr>
        <w:t>της συγκεκριμένης υπόθεσης.</w:t>
      </w:r>
    </w:p>
    <w:p w14:paraId="16D34FB2" w14:textId="77777777" w:rsidR="00A05F01" w:rsidRPr="005310BD" w:rsidRDefault="00A05F01" w:rsidP="00090E7B">
      <w:pPr>
        <w:spacing w:after="0" w:line="298" w:lineRule="auto"/>
        <w:ind w:firstLine="720"/>
        <w:jc w:val="center"/>
        <w:rPr>
          <w:rFonts w:asciiTheme="majorHAnsi" w:hAnsiTheme="majorHAnsi" w:cs="Tahoma"/>
          <w:sz w:val="26"/>
          <w:szCs w:val="26"/>
        </w:rPr>
      </w:pPr>
    </w:p>
    <w:p w14:paraId="43A51D8E" w14:textId="602CC67E" w:rsidR="00734D8B" w:rsidRPr="005310BD" w:rsidRDefault="00845D79"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b/>
          <w:sz w:val="26"/>
          <w:szCs w:val="26"/>
        </w:rPr>
        <w:t>(</w:t>
      </w:r>
      <w:r w:rsidR="001F1715" w:rsidRPr="005310BD">
        <w:rPr>
          <w:rFonts w:asciiTheme="majorHAnsi" w:hAnsiTheme="majorHAnsi" w:cs="Tahoma"/>
          <w:b/>
          <w:sz w:val="26"/>
          <w:szCs w:val="26"/>
        </w:rPr>
        <w:t>4</w:t>
      </w:r>
      <w:r w:rsidRPr="005310BD">
        <w:rPr>
          <w:rFonts w:asciiTheme="majorHAnsi" w:hAnsiTheme="majorHAnsi" w:cs="Tahoma"/>
          <w:b/>
          <w:sz w:val="26"/>
          <w:szCs w:val="26"/>
        </w:rPr>
        <w:t>).</w:t>
      </w:r>
      <w:r w:rsidRPr="005310BD">
        <w:rPr>
          <w:rFonts w:asciiTheme="majorHAnsi" w:hAnsiTheme="majorHAnsi" w:cs="Tahoma"/>
          <w:sz w:val="26"/>
          <w:szCs w:val="26"/>
        </w:rPr>
        <w:t xml:space="preserve"> </w:t>
      </w:r>
      <w:r w:rsidRPr="005310BD">
        <w:rPr>
          <w:rFonts w:asciiTheme="majorHAnsi" w:hAnsiTheme="majorHAnsi" w:cs="Tahoma"/>
          <w:sz w:val="26"/>
          <w:szCs w:val="26"/>
        </w:rPr>
        <w:tab/>
      </w:r>
      <w:r w:rsidR="00734D8B" w:rsidRPr="005310BD">
        <w:rPr>
          <w:rFonts w:asciiTheme="majorHAnsi" w:hAnsiTheme="majorHAnsi" w:cs="Tahoma"/>
          <w:sz w:val="26"/>
          <w:szCs w:val="26"/>
        </w:rPr>
        <w:t xml:space="preserve">Μετά από όλα αυτά, η διαδικασία της Επιτροπής δεν επεφύλασσε καμία έκπληξη : Μία </w:t>
      </w:r>
      <w:r w:rsidR="006A06F7" w:rsidRPr="005310BD">
        <w:rPr>
          <w:rFonts w:asciiTheme="majorHAnsi" w:hAnsiTheme="majorHAnsi" w:cs="Tahoma"/>
          <w:sz w:val="26"/>
          <w:szCs w:val="26"/>
        </w:rPr>
        <w:t>διατεταγμένη π</w:t>
      </w:r>
      <w:r w:rsidR="004D1727" w:rsidRPr="005310BD">
        <w:rPr>
          <w:rFonts w:asciiTheme="majorHAnsi" w:hAnsiTheme="majorHAnsi" w:cs="Tahoma"/>
          <w:sz w:val="26"/>
          <w:szCs w:val="26"/>
        </w:rPr>
        <w:t>αρωδία</w:t>
      </w:r>
      <w:r w:rsidR="006A06F7" w:rsidRPr="005310BD">
        <w:rPr>
          <w:rFonts w:asciiTheme="majorHAnsi" w:hAnsiTheme="majorHAnsi" w:cs="Tahoma"/>
          <w:sz w:val="26"/>
          <w:szCs w:val="26"/>
        </w:rPr>
        <w:t xml:space="preserve"> εξεταστικής επιτροπής, μια </w:t>
      </w:r>
      <w:r w:rsidR="00734D8B" w:rsidRPr="005310BD">
        <w:rPr>
          <w:rFonts w:asciiTheme="majorHAnsi" w:hAnsiTheme="majorHAnsi" w:cs="Tahoma"/>
          <w:sz w:val="26"/>
          <w:szCs w:val="26"/>
        </w:rPr>
        <w:t>διεκπεραιωτική διαδικασία, αυτοδεσμευόμενη – χάρη σ</w:t>
      </w:r>
      <w:r w:rsidR="006A06F7" w:rsidRPr="005310BD">
        <w:rPr>
          <w:rFonts w:asciiTheme="majorHAnsi" w:hAnsiTheme="majorHAnsi" w:cs="Tahoma"/>
          <w:sz w:val="26"/>
          <w:szCs w:val="26"/>
        </w:rPr>
        <w:t xml:space="preserve">το μονοκομματικό προεδρείο και </w:t>
      </w:r>
      <w:r w:rsidR="004D1727" w:rsidRPr="005310BD">
        <w:rPr>
          <w:rFonts w:asciiTheme="majorHAnsi" w:hAnsiTheme="majorHAnsi" w:cs="Tahoma"/>
          <w:sz w:val="26"/>
          <w:szCs w:val="26"/>
        </w:rPr>
        <w:t>τη</w:t>
      </w:r>
      <w:r w:rsidR="00734D8B" w:rsidRPr="005310BD">
        <w:rPr>
          <w:rFonts w:asciiTheme="majorHAnsi" w:hAnsiTheme="majorHAnsi" w:cs="Tahoma"/>
          <w:sz w:val="26"/>
          <w:szCs w:val="26"/>
        </w:rPr>
        <w:t xml:space="preserve"> συμπολιτευτική πλειοψηφία – να μην αγγίξει επ’</w:t>
      </w:r>
      <w:r w:rsidR="006A06F7" w:rsidRPr="005310BD">
        <w:rPr>
          <w:rFonts w:asciiTheme="majorHAnsi" w:hAnsiTheme="majorHAnsi" w:cs="Tahoma"/>
          <w:sz w:val="26"/>
          <w:szCs w:val="26"/>
        </w:rPr>
        <w:t xml:space="preserve"> </w:t>
      </w:r>
      <w:r w:rsidR="00734D8B" w:rsidRPr="005310BD">
        <w:rPr>
          <w:rFonts w:asciiTheme="majorHAnsi" w:hAnsiTheme="majorHAnsi" w:cs="Tahoma"/>
          <w:sz w:val="26"/>
          <w:szCs w:val="26"/>
        </w:rPr>
        <w:t xml:space="preserve"> ουδενί την ουσία των κρίσιμων ζητημάτων. </w:t>
      </w:r>
      <w:r w:rsidR="002946F2" w:rsidRPr="005310BD">
        <w:rPr>
          <w:rFonts w:asciiTheme="majorHAnsi" w:hAnsiTheme="majorHAnsi" w:cs="Tahoma"/>
          <w:sz w:val="26"/>
          <w:szCs w:val="26"/>
        </w:rPr>
        <w:t>Με κύρια ευθύνη των μελών της που προέρχονται από την  κοινοβουλευτική πλειοψηφία, ε</w:t>
      </w:r>
      <w:r w:rsidR="00734D8B" w:rsidRPr="005310BD">
        <w:rPr>
          <w:rFonts w:asciiTheme="majorHAnsi" w:hAnsiTheme="majorHAnsi" w:cs="Tahoma"/>
          <w:sz w:val="26"/>
          <w:szCs w:val="26"/>
        </w:rPr>
        <w:t>νδεικτικά και μόνο :</w:t>
      </w:r>
    </w:p>
    <w:p w14:paraId="306BABC6" w14:textId="77777777" w:rsidR="00B4342D" w:rsidRPr="005310BD" w:rsidRDefault="00734D8B"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α). </w:t>
      </w:r>
      <w:r w:rsidRPr="005310BD">
        <w:rPr>
          <w:rFonts w:asciiTheme="majorHAnsi" w:hAnsiTheme="majorHAnsi" w:cs="Tahoma"/>
          <w:sz w:val="26"/>
          <w:szCs w:val="26"/>
        </w:rPr>
        <w:tab/>
        <w:t>Δεν άγγιξε καν τη νομιμότητα των λόγων των “επισυνδέσεων”</w:t>
      </w:r>
      <w:r w:rsidR="006A06F7" w:rsidRPr="005310BD">
        <w:rPr>
          <w:rFonts w:asciiTheme="majorHAnsi" w:hAnsiTheme="majorHAnsi" w:cs="Tahoma"/>
          <w:sz w:val="26"/>
          <w:szCs w:val="26"/>
        </w:rPr>
        <w:t>.</w:t>
      </w:r>
      <w:r w:rsidRPr="005310BD">
        <w:rPr>
          <w:rFonts w:asciiTheme="majorHAnsi" w:hAnsiTheme="majorHAnsi" w:cs="Tahoma"/>
          <w:sz w:val="26"/>
          <w:szCs w:val="26"/>
        </w:rPr>
        <w:t xml:space="preserve"> </w:t>
      </w:r>
      <w:r w:rsidR="006A06F7" w:rsidRPr="005310BD">
        <w:rPr>
          <w:rFonts w:asciiTheme="majorHAnsi" w:hAnsiTheme="majorHAnsi" w:cs="Tahoma"/>
          <w:sz w:val="26"/>
          <w:szCs w:val="26"/>
        </w:rPr>
        <w:t>Ούτε</w:t>
      </w:r>
      <w:r w:rsidRPr="005310BD">
        <w:rPr>
          <w:rFonts w:asciiTheme="majorHAnsi" w:hAnsiTheme="majorHAnsi" w:cs="Tahoma"/>
          <w:sz w:val="26"/>
          <w:szCs w:val="26"/>
        </w:rPr>
        <w:t xml:space="preserve"> κ</w:t>
      </w:r>
      <w:r w:rsidR="006A06F7" w:rsidRPr="005310BD">
        <w:rPr>
          <w:rFonts w:asciiTheme="majorHAnsi" w:hAnsiTheme="majorHAnsi" w:cs="Tahoma"/>
          <w:sz w:val="26"/>
          <w:szCs w:val="26"/>
        </w:rPr>
        <w:t>α</w:t>
      </w:r>
      <w:r w:rsidRPr="005310BD">
        <w:rPr>
          <w:rFonts w:asciiTheme="majorHAnsi" w:hAnsiTheme="majorHAnsi" w:cs="Tahoma"/>
          <w:sz w:val="26"/>
          <w:szCs w:val="26"/>
        </w:rPr>
        <w:t xml:space="preserve">ν </w:t>
      </w:r>
      <w:r w:rsidR="006A06F7" w:rsidRPr="005310BD">
        <w:rPr>
          <w:rFonts w:asciiTheme="majorHAnsi" w:hAnsiTheme="majorHAnsi" w:cs="Tahoma"/>
          <w:sz w:val="26"/>
          <w:szCs w:val="26"/>
        </w:rPr>
        <w:t>αναζήτησε να</w:t>
      </w:r>
      <w:r w:rsidRPr="005310BD">
        <w:rPr>
          <w:rFonts w:asciiTheme="majorHAnsi" w:hAnsiTheme="majorHAnsi" w:cs="Tahoma"/>
          <w:sz w:val="26"/>
          <w:szCs w:val="26"/>
        </w:rPr>
        <w:t xml:space="preserve"> λάβει έστω και απλή γνώση </w:t>
      </w:r>
      <w:r w:rsidR="006A06F7" w:rsidRPr="005310BD">
        <w:rPr>
          <w:rFonts w:asciiTheme="majorHAnsi" w:hAnsiTheme="majorHAnsi" w:cs="Tahoma"/>
          <w:sz w:val="26"/>
          <w:szCs w:val="26"/>
        </w:rPr>
        <w:t>των λόγω αυτών</w:t>
      </w:r>
      <w:r w:rsidRPr="005310BD">
        <w:rPr>
          <w:rFonts w:asciiTheme="majorHAnsi" w:hAnsiTheme="majorHAnsi" w:cs="Tahoma"/>
          <w:sz w:val="26"/>
          <w:szCs w:val="26"/>
        </w:rPr>
        <w:t>.</w:t>
      </w:r>
    </w:p>
    <w:p w14:paraId="2DA9A6F1" w14:textId="3E4F1200" w:rsidR="00734D8B" w:rsidRPr="005310BD" w:rsidRDefault="00734D8B"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β).</w:t>
      </w:r>
      <w:r w:rsidRPr="005310BD">
        <w:rPr>
          <w:rFonts w:asciiTheme="majorHAnsi" w:hAnsiTheme="majorHAnsi" w:cs="Tahoma"/>
          <w:sz w:val="26"/>
          <w:szCs w:val="26"/>
        </w:rPr>
        <w:tab/>
        <w:t xml:space="preserve">Απείχε πλήρως από τη διερεύνηση της φοβερής “σύμπτωσης”, του </w:t>
      </w:r>
      <w:r w:rsidR="006A06F7" w:rsidRPr="005310BD">
        <w:rPr>
          <w:rFonts w:asciiTheme="majorHAnsi" w:hAnsiTheme="majorHAnsi" w:cs="Tahoma"/>
          <w:sz w:val="26"/>
          <w:szCs w:val="26"/>
        </w:rPr>
        <w:t xml:space="preserve">απίθανου </w:t>
      </w:r>
      <w:r w:rsidRPr="005310BD">
        <w:rPr>
          <w:rFonts w:asciiTheme="majorHAnsi" w:hAnsiTheme="majorHAnsi" w:cs="Tahoma"/>
          <w:sz w:val="26"/>
          <w:szCs w:val="26"/>
        </w:rPr>
        <w:t>συγχρονισμού</w:t>
      </w:r>
      <w:r w:rsidR="006A06F7" w:rsidRPr="005310BD">
        <w:rPr>
          <w:rFonts w:asciiTheme="majorHAnsi" w:hAnsiTheme="majorHAnsi" w:cs="Tahoma"/>
          <w:sz w:val="26"/>
          <w:szCs w:val="26"/>
        </w:rPr>
        <w:t>,</w:t>
      </w:r>
      <w:r w:rsidRPr="005310BD">
        <w:rPr>
          <w:rFonts w:asciiTheme="majorHAnsi" w:hAnsiTheme="majorHAnsi" w:cs="Tahoma"/>
          <w:sz w:val="26"/>
          <w:szCs w:val="26"/>
        </w:rPr>
        <w:t xml:space="preserve"> όπου τα ίδια κινητά</w:t>
      </w:r>
      <w:r w:rsidR="006A06F7" w:rsidRPr="005310BD">
        <w:rPr>
          <w:rFonts w:asciiTheme="majorHAnsi" w:hAnsiTheme="majorHAnsi" w:cs="Tahoma"/>
          <w:sz w:val="26"/>
          <w:szCs w:val="26"/>
        </w:rPr>
        <w:t>,</w:t>
      </w:r>
      <w:r w:rsidRPr="005310BD">
        <w:rPr>
          <w:rFonts w:asciiTheme="majorHAnsi" w:hAnsiTheme="majorHAnsi" w:cs="Tahoma"/>
          <w:sz w:val="26"/>
          <w:szCs w:val="26"/>
        </w:rPr>
        <w:t xml:space="preserve"> των γνωστών “</w:t>
      </w:r>
      <w:r w:rsidR="006A06F7" w:rsidRPr="005310BD">
        <w:rPr>
          <w:rFonts w:asciiTheme="majorHAnsi" w:hAnsiTheme="majorHAnsi" w:cs="Tahoma"/>
          <w:sz w:val="26"/>
          <w:szCs w:val="26"/>
        </w:rPr>
        <w:t>μεμονωμένων περιπτώσε</w:t>
      </w:r>
      <w:r w:rsidRPr="005310BD">
        <w:rPr>
          <w:rFonts w:asciiTheme="majorHAnsi" w:hAnsiTheme="majorHAnsi" w:cs="Tahoma"/>
          <w:sz w:val="26"/>
          <w:szCs w:val="26"/>
        </w:rPr>
        <w:t>ων” (Ν. Ανδρουλάκη και Αθ. Κουκάκη)</w:t>
      </w:r>
      <w:r w:rsidR="006A06F7" w:rsidRPr="005310BD">
        <w:rPr>
          <w:rFonts w:asciiTheme="majorHAnsi" w:hAnsiTheme="majorHAnsi" w:cs="Tahoma"/>
          <w:sz w:val="26"/>
          <w:szCs w:val="26"/>
        </w:rPr>
        <w:t>,</w:t>
      </w:r>
      <w:r w:rsidRPr="005310BD">
        <w:rPr>
          <w:rFonts w:asciiTheme="majorHAnsi" w:hAnsiTheme="majorHAnsi" w:cs="Tahoma"/>
          <w:sz w:val="26"/>
          <w:szCs w:val="26"/>
        </w:rPr>
        <w:t xml:space="preserve"> </w:t>
      </w:r>
      <w:r w:rsidR="00006C00" w:rsidRPr="005310BD">
        <w:rPr>
          <w:rFonts w:asciiTheme="majorHAnsi" w:hAnsiTheme="majorHAnsi" w:cs="Tahoma"/>
          <w:sz w:val="26"/>
          <w:szCs w:val="26"/>
        </w:rPr>
        <w:t>βρ</w:t>
      </w:r>
      <w:r w:rsidR="006A06F7" w:rsidRPr="005310BD">
        <w:rPr>
          <w:rFonts w:asciiTheme="majorHAnsi" w:hAnsiTheme="majorHAnsi" w:cs="Tahoma"/>
          <w:sz w:val="26"/>
          <w:szCs w:val="26"/>
        </w:rPr>
        <w:t>ίσ</w:t>
      </w:r>
      <w:r w:rsidR="00006C00" w:rsidRPr="005310BD">
        <w:rPr>
          <w:rFonts w:asciiTheme="majorHAnsi" w:hAnsiTheme="majorHAnsi" w:cs="Tahoma"/>
          <w:sz w:val="26"/>
          <w:szCs w:val="26"/>
        </w:rPr>
        <w:t>κονταν υπό</w:t>
      </w:r>
      <w:r w:rsidRPr="005310BD">
        <w:rPr>
          <w:rFonts w:asciiTheme="majorHAnsi" w:hAnsiTheme="majorHAnsi" w:cs="Tahoma"/>
          <w:sz w:val="26"/>
          <w:szCs w:val="26"/>
        </w:rPr>
        <w:t xml:space="preserve">  παρακολούθ</w:t>
      </w:r>
      <w:r w:rsidR="00006C00" w:rsidRPr="005310BD">
        <w:rPr>
          <w:rFonts w:asciiTheme="majorHAnsi" w:hAnsiTheme="majorHAnsi" w:cs="Tahoma"/>
          <w:sz w:val="26"/>
          <w:szCs w:val="26"/>
        </w:rPr>
        <w:t>ηση</w:t>
      </w:r>
      <w:r w:rsidRPr="005310BD">
        <w:rPr>
          <w:rFonts w:asciiTheme="majorHAnsi" w:hAnsiTheme="majorHAnsi" w:cs="Tahoma"/>
          <w:sz w:val="26"/>
          <w:szCs w:val="26"/>
        </w:rPr>
        <w:t xml:space="preserve"> από την ΕΥΠ </w:t>
      </w:r>
      <w:r w:rsidR="006A06F7" w:rsidRPr="005310BD">
        <w:rPr>
          <w:rFonts w:asciiTheme="majorHAnsi" w:hAnsiTheme="majorHAnsi" w:cs="Tahoma"/>
          <w:sz w:val="26"/>
          <w:szCs w:val="26"/>
        </w:rPr>
        <w:t>αλλά</w:t>
      </w:r>
      <w:r w:rsidRPr="005310BD">
        <w:rPr>
          <w:rFonts w:asciiTheme="majorHAnsi" w:hAnsiTheme="majorHAnsi" w:cs="Tahoma"/>
          <w:sz w:val="26"/>
          <w:szCs w:val="26"/>
        </w:rPr>
        <w:t xml:space="preserve"> </w:t>
      </w:r>
      <w:r w:rsidR="00006C00" w:rsidRPr="005310BD">
        <w:rPr>
          <w:rFonts w:asciiTheme="majorHAnsi" w:hAnsiTheme="majorHAnsi" w:cs="Tahoma"/>
          <w:sz w:val="26"/>
          <w:szCs w:val="26"/>
        </w:rPr>
        <w:t xml:space="preserve">είχαν προσβληθεί και </w:t>
      </w:r>
      <w:r w:rsidRPr="005310BD">
        <w:rPr>
          <w:rFonts w:asciiTheme="majorHAnsi" w:hAnsiTheme="majorHAnsi" w:cs="Tahoma"/>
          <w:sz w:val="26"/>
          <w:szCs w:val="26"/>
        </w:rPr>
        <w:t xml:space="preserve">από το κακόβουλο λογισμικό </w:t>
      </w:r>
      <w:r w:rsidRPr="005310BD">
        <w:rPr>
          <w:rFonts w:asciiTheme="majorHAnsi" w:hAnsiTheme="majorHAnsi" w:cs="Tahoma"/>
          <w:sz w:val="26"/>
          <w:szCs w:val="26"/>
          <w:lang w:val="en-US"/>
        </w:rPr>
        <w:t>Predator</w:t>
      </w:r>
      <w:r w:rsidRPr="005310BD">
        <w:rPr>
          <w:rFonts w:asciiTheme="majorHAnsi" w:hAnsiTheme="majorHAnsi" w:cs="Tahoma"/>
          <w:sz w:val="26"/>
          <w:szCs w:val="26"/>
        </w:rPr>
        <w:t>.</w:t>
      </w:r>
    </w:p>
    <w:p w14:paraId="7A725ED1" w14:textId="635EB2A4" w:rsidR="002946F2"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γ).</w:t>
      </w:r>
      <w:r w:rsidRPr="005310BD">
        <w:rPr>
          <w:rFonts w:asciiTheme="majorHAnsi" w:hAnsiTheme="majorHAnsi" w:cs="Tahoma"/>
          <w:sz w:val="26"/>
          <w:szCs w:val="26"/>
        </w:rPr>
        <w:tab/>
        <w:t>Απείχε από κάθε ουσιαστική ή έστω και στοιχειώδη διερεύνηση για τη χρήση και εφαρμογή κακόβουλων λογισμικών</w:t>
      </w:r>
      <w:r w:rsidR="00584F37" w:rsidRPr="005310BD">
        <w:rPr>
          <w:rFonts w:asciiTheme="majorHAnsi" w:hAnsiTheme="majorHAnsi" w:cs="Tahoma"/>
          <w:sz w:val="26"/>
          <w:szCs w:val="26"/>
        </w:rPr>
        <w:t xml:space="preserve"> –</w:t>
      </w:r>
      <w:r w:rsidRPr="005310BD">
        <w:rPr>
          <w:rFonts w:asciiTheme="majorHAnsi" w:hAnsiTheme="majorHAnsi" w:cs="Tahoma"/>
          <w:sz w:val="26"/>
          <w:szCs w:val="26"/>
        </w:rPr>
        <w:t xml:space="preserve"> όπως το </w:t>
      </w:r>
      <w:r w:rsidRPr="005310BD">
        <w:rPr>
          <w:rFonts w:asciiTheme="majorHAnsi" w:hAnsiTheme="majorHAnsi" w:cs="Tahoma"/>
          <w:sz w:val="26"/>
          <w:szCs w:val="26"/>
          <w:lang w:val="en-US"/>
        </w:rPr>
        <w:t>Predator</w:t>
      </w:r>
      <w:r w:rsidR="00584F37" w:rsidRPr="005310BD">
        <w:rPr>
          <w:rFonts w:asciiTheme="majorHAnsi" w:hAnsiTheme="majorHAnsi" w:cs="Tahoma"/>
          <w:sz w:val="26"/>
          <w:szCs w:val="26"/>
        </w:rPr>
        <w:t xml:space="preserve"> και</w:t>
      </w:r>
      <w:r w:rsidRPr="005310BD">
        <w:rPr>
          <w:rFonts w:asciiTheme="majorHAnsi" w:hAnsiTheme="majorHAnsi" w:cs="Tahoma"/>
          <w:sz w:val="26"/>
          <w:szCs w:val="26"/>
        </w:rPr>
        <w:t xml:space="preserve"> το </w:t>
      </w:r>
      <w:r w:rsidRPr="005310BD">
        <w:rPr>
          <w:rFonts w:asciiTheme="majorHAnsi" w:hAnsiTheme="majorHAnsi" w:cs="Tahoma"/>
          <w:sz w:val="26"/>
          <w:szCs w:val="26"/>
          <w:lang w:val="en-US"/>
        </w:rPr>
        <w:t>Pegasus</w:t>
      </w:r>
      <w:r w:rsidRPr="005310BD">
        <w:rPr>
          <w:rFonts w:asciiTheme="majorHAnsi" w:hAnsiTheme="majorHAnsi" w:cs="Tahoma"/>
          <w:sz w:val="26"/>
          <w:szCs w:val="26"/>
        </w:rPr>
        <w:t xml:space="preserve"> </w:t>
      </w:r>
      <w:r w:rsidR="00584F37" w:rsidRPr="005310BD">
        <w:rPr>
          <w:rFonts w:asciiTheme="majorHAnsi" w:hAnsiTheme="majorHAnsi" w:cs="Tahoma"/>
          <w:sz w:val="26"/>
          <w:szCs w:val="26"/>
        </w:rPr>
        <w:t xml:space="preserve">– </w:t>
      </w:r>
      <w:r w:rsidRPr="005310BD">
        <w:rPr>
          <w:rFonts w:asciiTheme="majorHAnsi" w:hAnsiTheme="majorHAnsi" w:cs="Tahoma"/>
          <w:sz w:val="26"/>
          <w:szCs w:val="26"/>
        </w:rPr>
        <w:t>από οποιονδήποτε, στη χώρα μας.</w:t>
      </w:r>
    </w:p>
    <w:p w14:paraId="6076477C" w14:textId="5646E5BA" w:rsidR="006A06F7"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δ</w:t>
      </w:r>
      <w:r w:rsidR="00734D8B" w:rsidRPr="005310BD">
        <w:rPr>
          <w:rFonts w:asciiTheme="majorHAnsi" w:hAnsiTheme="majorHAnsi" w:cs="Tahoma"/>
          <w:sz w:val="26"/>
          <w:szCs w:val="26"/>
        </w:rPr>
        <w:t>).</w:t>
      </w:r>
      <w:r w:rsidR="006A06F7" w:rsidRPr="005310BD">
        <w:rPr>
          <w:rFonts w:asciiTheme="majorHAnsi" w:hAnsiTheme="majorHAnsi" w:cs="Tahoma"/>
          <w:sz w:val="26"/>
          <w:szCs w:val="26"/>
        </w:rPr>
        <w:tab/>
        <w:t>Αντιπαρήλθε πλήρως κάθε υποχρέωση διερεύνησης και ως προς την υπόθεση των πολυετών παρακολουθήσεων σε βάρος ενός κοινοβουλευτικού κόμματος, του ΚΚΕ.</w:t>
      </w:r>
      <w:r w:rsidR="004D1727" w:rsidRPr="005310BD">
        <w:rPr>
          <w:rFonts w:asciiTheme="majorHAnsi" w:hAnsiTheme="majorHAnsi" w:cs="Tahoma"/>
          <w:sz w:val="26"/>
          <w:szCs w:val="26"/>
        </w:rPr>
        <w:t xml:space="preserve"> Το ελληνικό πολιτικό σύστημα αντιπαρέρχεται τις συγκεκριμένες τεκμηριωμένες και ουσιαστικά επιβεβαιωμένες καταγγελίες του ΚΚΕ, σαν να μη συμβαίνει τίποτε!</w:t>
      </w:r>
    </w:p>
    <w:p w14:paraId="34A15B61" w14:textId="748B8AA4" w:rsidR="00734D8B"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ε</w:t>
      </w:r>
      <w:r w:rsidR="00D94001" w:rsidRPr="005310BD">
        <w:rPr>
          <w:rFonts w:asciiTheme="majorHAnsi" w:hAnsiTheme="majorHAnsi" w:cs="Tahoma"/>
          <w:sz w:val="26"/>
          <w:szCs w:val="26"/>
        </w:rPr>
        <w:t>).</w:t>
      </w:r>
      <w:r w:rsidR="00D94001" w:rsidRPr="005310BD">
        <w:rPr>
          <w:rFonts w:asciiTheme="majorHAnsi" w:hAnsiTheme="majorHAnsi" w:cs="Tahoma"/>
          <w:sz w:val="26"/>
          <w:szCs w:val="26"/>
        </w:rPr>
        <w:tab/>
        <w:t xml:space="preserve">Θεώρησε ανάξια περαιτέρω διερεύνησης κάθε καταγγελία για παρακολούθηση των επικοινωνιών Ελλήνων πολιτών από ξένες υπηρεσίες ή κακόβουλους ιδιώτες. Και αυτό μάλιστα στη χώρα όπου έχει τεκμηριωθεί </w:t>
      </w:r>
      <w:r w:rsidR="004D1727" w:rsidRPr="005310BD">
        <w:rPr>
          <w:rFonts w:asciiTheme="majorHAnsi" w:hAnsiTheme="majorHAnsi" w:cs="Tahoma"/>
          <w:sz w:val="26"/>
          <w:szCs w:val="26"/>
        </w:rPr>
        <w:t>πως</w:t>
      </w:r>
      <w:r w:rsidR="00D94001" w:rsidRPr="005310BD">
        <w:rPr>
          <w:rFonts w:asciiTheme="majorHAnsi" w:hAnsiTheme="majorHAnsi" w:cs="Tahoma"/>
          <w:sz w:val="26"/>
          <w:szCs w:val="26"/>
        </w:rPr>
        <w:t xml:space="preserve"> είχε τεθεί υπό παρακολούθηση ακόμα και ο Πρωθυπουργός της, ο Κων. Καραμανλής</w:t>
      </w:r>
      <w:r w:rsidR="004D1727" w:rsidRPr="005310BD">
        <w:rPr>
          <w:rFonts w:asciiTheme="majorHAnsi" w:hAnsiTheme="majorHAnsi" w:cs="Tahoma"/>
          <w:sz w:val="26"/>
          <w:szCs w:val="26"/>
        </w:rPr>
        <w:t>,</w:t>
      </w:r>
      <w:r w:rsidR="00D94001" w:rsidRPr="005310BD">
        <w:rPr>
          <w:rFonts w:asciiTheme="majorHAnsi" w:hAnsiTheme="majorHAnsi" w:cs="Tahoma"/>
          <w:sz w:val="26"/>
          <w:szCs w:val="26"/>
        </w:rPr>
        <w:t xml:space="preserve"> το 2005 (ή</w:t>
      </w:r>
      <w:r w:rsidR="00E50431" w:rsidRPr="005310BD">
        <w:rPr>
          <w:rFonts w:asciiTheme="majorHAnsi" w:hAnsiTheme="majorHAnsi" w:cs="Tahoma"/>
          <w:sz w:val="26"/>
          <w:szCs w:val="26"/>
        </w:rPr>
        <w:t>,</w:t>
      </w:r>
      <w:r w:rsidR="00D94001" w:rsidRPr="005310BD">
        <w:rPr>
          <w:rFonts w:asciiTheme="majorHAnsi" w:hAnsiTheme="majorHAnsi" w:cs="Tahoma"/>
          <w:sz w:val="26"/>
          <w:szCs w:val="26"/>
        </w:rPr>
        <w:t xml:space="preserve"> ακριβέστερα</w:t>
      </w:r>
      <w:r w:rsidR="00E50431" w:rsidRPr="005310BD">
        <w:rPr>
          <w:rFonts w:asciiTheme="majorHAnsi" w:hAnsiTheme="majorHAnsi" w:cs="Tahoma"/>
          <w:sz w:val="26"/>
          <w:szCs w:val="26"/>
        </w:rPr>
        <w:t>,</w:t>
      </w:r>
      <w:r w:rsidR="00D94001" w:rsidRPr="005310BD">
        <w:rPr>
          <w:rFonts w:asciiTheme="majorHAnsi" w:hAnsiTheme="majorHAnsi" w:cs="Tahoma"/>
          <w:sz w:val="26"/>
          <w:szCs w:val="26"/>
        </w:rPr>
        <w:t xml:space="preserve"> τουλάχιστον αυτός).</w:t>
      </w:r>
      <w:r w:rsidR="00E50431" w:rsidRPr="005310BD">
        <w:rPr>
          <w:rFonts w:asciiTheme="majorHAnsi" w:hAnsiTheme="majorHAnsi" w:cs="Tahoma"/>
          <w:sz w:val="26"/>
          <w:szCs w:val="26"/>
        </w:rPr>
        <w:t xml:space="preserve"> </w:t>
      </w:r>
      <w:r w:rsidR="00D94001" w:rsidRPr="005310BD">
        <w:rPr>
          <w:rFonts w:asciiTheme="majorHAnsi" w:hAnsiTheme="majorHAnsi" w:cs="Tahoma"/>
          <w:sz w:val="26"/>
          <w:szCs w:val="26"/>
        </w:rPr>
        <w:t xml:space="preserve"> </w:t>
      </w:r>
      <w:r w:rsidR="00734D8B" w:rsidRPr="005310BD">
        <w:rPr>
          <w:rFonts w:asciiTheme="majorHAnsi" w:hAnsiTheme="majorHAnsi" w:cs="Tahoma"/>
          <w:sz w:val="26"/>
          <w:szCs w:val="26"/>
        </w:rPr>
        <w:tab/>
      </w:r>
      <w:r w:rsidR="00E50431" w:rsidRPr="005310BD">
        <w:rPr>
          <w:rFonts w:asciiTheme="majorHAnsi" w:hAnsiTheme="majorHAnsi" w:cs="Tahoma"/>
          <w:sz w:val="26"/>
          <w:szCs w:val="26"/>
        </w:rPr>
        <w:t>Στο σημείο αυτό, αξίζει να πληροφορηθεί ο ελληνικός λαός ότι όλοι ανεξαιρέτως οι διοικητές της ΕΥΠ, που παρήλασαν ως μάρτυρες από την Επιτροπή, κατέθεσαν ότι «δεν είναι δουλειά της ΕΥΠ» να προστατεύει τους Έλληνες πολίτες από παρακολουθήσεις των επικοινωνιών τους από οποιονδήποτε</w:t>
      </w:r>
      <w:r w:rsidR="004D1727" w:rsidRPr="005310BD">
        <w:rPr>
          <w:rFonts w:asciiTheme="majorHAnsi" w:hAnsiTheme="majorHAnsi" w:cs="Tahoma"/>
          <w:sz w:val="26"/>
          <w:szCs w:val="26"/>
        </w:rPr>
        <w:t>, ακόμα και από ξένες μυστικές υπηρεσίες</w:t>
      </w:r>
      <w:r w:rsidR="00E50431" w:rsidRPr="005310BD">
        <w:rPr>
          <w:rFonts w:asciiTheme="majorHAnsi" w:hAnsiTheme="majorHAnsi" w:cs="Tahoma"/>
          <w:sz w:val="26"/>
          <w:szCs w:val="26"/>
        </w:rPr>
        <w:t>!</w:t>
      </w:r>
    </w:p>
    <w:p w14:paraId="2D3B7154" w14:textId="0AB482A5" w:rsidR="00234AF1"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lastRenderedPageBreak/>
        <w:t>στ</w:t>
      </w:r>
      <w:r w:rsidR="00E50431" w:rsidRPr="005310BD">
        <w:rPr>
          <w:rFonts w:asciiTheme="majorHAnsi" w:hAnsiTheme="majorHAnsi" w:cs="Tahoma"/>
          <w:sz w:val="26"/>
          <w:szCs w:val="26"/>
        </w:rPr>
        <w:t>).</w:t>
      </w:r>
      <w:r w:rsidR="00E50431" w:rsidRPr="005310BD">
        <w:rPr>
          <w:rFonts w:asciiTheme="majorHAnsi" w:hAnsiTheme="majorHAnsi" w:cs="Tahoma"/>
          <w:sz w:val="26"/>
          <w:szCs w:val="26"/>
        </w:rPr>
        <w:tab/>
      </w:r>
      <w:r w:rsidR="00234AF1" w:rsidRPr="005310BD">
        <w:rPr>
          <w:rFonts w:asciiTheme="majorHAnsi" w:hAnsiTheme="majorHAnsi" w:cs="Tahoma"/>
          <w:sz w:val="26"/>
          <w:szCs w:val="26"/>
        </w:rPr>
        <w:t>Απέφυγε εσκεμμένα τη διεύρυνση του καταλόγου των μαρτύρων για τη</w:t>
      </w:r>
      <w:r w:rsidR="00AE024F" w:rsidRPr="005310BD">
        <w:rPr>
          <w:rFonts w:asciiTheme="majorHAnsi" w:hAnsiTheme="majorHAnsi" w:cs="Tahoma"/>
          <w:sz w:val="26"/>
          <w:szCs w:val="26"/>
        </w:rPr>
        <w:t>ν εξιχνίαση</w:t>
      </w:r>
      <w:r w:rsidR="00234AF1" w:rsidRPr="005310BD">
        <w:rPr>
          <w:rFonts w:asciiTheme="majorHAnsi" w:hAnsiTheme="majorHAnsi" w:cs="Tahoma"/>
          <w:sz w:val="26"/>
          <w:szCs w:val="26"/>
        </w:rPr>
        <w:t xml:space="preserve"> της υπόθεσης</w:t>
      </w:r>
      <w:r w:rsidR="004D1727" w:rsidRPr="005310BD">
        <w:rPr>
          <w:rFonts w:asciiTheme="majorHAnsi" w:hAnsiTheme="majorHAnsi" w:cs="Tahoma"/>
          <w:sz w:val="26"/>
          <w:szCs w:val="26"/>
        </w:rPr>
        <w:t xml:space="preserve"> και απέρριψε κάθε σχετική πρόταση, εμμένοντας στο σχήμα της περιορισμένης διαδικασίας, και σε χρόνο και σε εύρος και βάθος διερεύνησης</w:t>
      </w:r>
      <w:r w:rsidR="00234AF1" w:rsidRPr="005310BD">
        <w:rPr>
          <w:rFonts w:asciiTheme="majorHAnsi" w:hAnsiTheme="majorHAnsi" w:cs="Tahoma"/>
          <w:sz w:val="26"/>
          <w:szCs w:val="26"/>
        </w:rPr>
        <w:t xml:space="preserve">. </w:t>
      </w:r>
    </w:p>
    <w:p w14:paraId="5C777C3B" w14:textId="5F886C6E" w:rsidR="00A05F01"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ζ</w:t>
      </w:r>
      <w:r w:rsidR="00234AF1" w:rsidRPr="005310BD">
        <w:rPr>
          <w:rFonts w:asciiTheme="majorHAnsi" w:hAnsiTheme="majorHAnsi" w:cs="Tahoma"/>
          <w:sz w:val="26"/>
          <w:szCs w:val="26"/>
        </w:rPr>
        <w:t xml:space="preserve">). </w:t>
      </w:r>
      <w:r w:rsidR="00234AF1" w:rsidRPr="005310BD">
        <w:rPr>
          <w:rFonts w:asciiTheme="majorHAnsi" w:hAnsiTheme="majorHAnsi" w:cs="Tahoma"/>
          <w:sz w:val="26"/>
          <w:szCs w:val="26"/>
        </w:rPr>
        <w:tab/>
      </w:r>
      <w:r w:rsidR="00E50431" w:rsidRPr="005310BD">
        <w:rPr>
          <w:rFonts w:asciiTheme="majorHAnsi" w:hAnsiTheme="majorHAnsi" w:cs="Tahoma"/>
          <w:sz w:val="26"/>
          <w:szCs w:val="26"/>
        </w:rPr>
        <w:t>Ο μόνος μάρτυρας που εμφανίστηκε με πρ</w:t>
      </w:r>
      <w:r w:rsidR="002C503E" w:rsidRPr="005310BD">
        <w:rPr>
          <w:rFonts w:asciiTheme="majorHAnsi" w:hAnsiTheme="majorHAnsi" w:cs="Tahoma"/>
          <w:sz w:val="26"/>
          <w:szCs w:val="26"/>
        </w:rPr>
        <w:t>όθεση να καταθέσει όσα γνωρίζει</w:t>
      </w:r>
      <w:r w:rsidR="00E50431" w:rsidRPr="005310BD">
        <w:rPr>
          <w:rFonts w:asciiTheme="majorHAnsi" w:hAnsiTheme="majorHAnsi" w:cs="Tahoma"/>
          <w:sz w:val="26"/>
          <w:szCs w:val="26"/>
        </w:rPr>
        <w:t xml:space="preserve"> </w:t>
      </w:r>
      <w:r w:rsidR="002C503E" w:rsidRPr="005310BD">
        <w:rPr>
          <w:rFonts w:asciiTheme="majorHAnsi" w:hAnsiTheme="majorHAnsi" w:cs="Tahoma"/>
          <w:sz w:val="26"/>
          <w:szCs w:val="26"/>
        </w:rPr>
        <w:t xml:space="preserve">για την εξεταζόμενη υπόθεση, </w:t>
      </w:r>
      <w:r w:rsidR="00E50431" w:rsidRPr="005310BD">
        <w:rPr>
          <w:rFonts w:asciiTheme="majorHAnsi" w:hAnsiTheme="majorHAnsi" w:cs="Tahoma"/>
          <w:sz w:val="26"/>
          <w:szCs w:val="26"/>
        </w:rPr>
        <w:t>στο πλαίσιο της αρμοδιότητας και της εμπλοκής της Αρχής στην οποία προΐσταται</w:t>
      </w:r>
      <w:r w:rsidR="002C503E" w:rsidRPr="005310BD">
        <w:rPr>
          <w:rFonts w:asciiTheme="majorHAnsi" w:hAnsiTheme="majorHAnsi" w:cs="Tahoma"/>
          <w:sz w:val="26"/>
          <w:szCs w:val="26"/>
        </w:rPr>
        <w:t>,</w:t>
      </w:r>
      <w:r w:rsidR="00E50431" w:rsidRPr="005310BD">
        <w:rPr>
          <w:rFonts w:asciiTheme="majorHAnsi" w:hAnsiTheme="majorHAnsi" w:cs="Tahoma"/>
          <w:sz w:val="26"/>
          <w:szCs w:val="26"/>
        </w:rPr>
        <w:t xml:space="preserve"> ήταν ο πρόεδρος ΑΔΑΕ, κ. Ράμμος. Οι ρωγμές που επέφεραν </w:t>
      </w:r>
      <w:r w:rsidR="00234AF1" w:rsidRPr="005310BD">
        <w:rPr>
          <w:rFonts w:asciiTheme="majorHAnsi" w:hAnsiTheme="majorHAnsi" w:cs="Tahoma"/>
          <w:sz w:val="26"/>
          <w:szCs w:val="26"/>
        </w:rPr>
        <w:t xml:space="preserve">ορισμένες </w:t>
      </w:r>
      <w:r w:rsidR="00E50431" w:rsidRPr="005310BD">
        <w:rPr>
          <w:rFonts w:asciiTheme="majorHAnsi" w:hAnsiTheme="majorHAnsi" w:cs="Tahoma"/>
          <w:sz w:val="26"/>
          <w:szCs w:val="26"/>
        </w:rPr>
        <w:t>αποστροφές της κατάθεσής του στο προδιαγεγραμμένο σχέδιο της πλήρους συγκάλυψης και συσκότισης, είχαν ως αποτέλεσμα να αντιμετωπισθεί συχνά</w:t>
      </w:r>
      <w:r w:rsidR="00AE024F" w:rsidRPr="005310BD">
        <w:rPr>
          <w:rFonts w:asciiTheme="majorHAnsi" w:hAnsiTheme="majorHAnsi" w:cs="Tahoma"/>
          <w:sz w:val="26"/>
          <w:szCs w:val="26"/>
        </w:rPr>
        <w:t xml:space="preserve"> από τη μεριά της “συμπολίτευσης”</w:t>
      </w:r>
      <w:r w:rsidR="00E50431" w:rsidRPr="005310BD">
        <w:rPr>
          <w:rFonts w:asciiTheme="majorHAnsi" w:hAnsiTheme="majorHAnsi" w:cs="Tahoma"/>
          <w:sz w:val="26"/>
          <w:szCs w:val="26"/>
        </w:rPr>
        <w:t>, με ύφος και αντιδράσεις, σαν να ήταν αυτός κατηγορούμενος για κάτ</w:t>
      </w:r>
      <w:r w:rsidR="00234AF1" w:rsidRPr="005310BD">
        <w:rPr>
          <w:rFonts w:asciiTheme="majorHAnsi" w:hAnsiTheme="majorHAnsi" w:cs="Tahoma"/>
          <w:sz w:val="26"/>
          <w:szCs w:val="26"/>
        </w:rPr>
        <w:t>ι! Και, πράγματι ήταν, αφού</w:t>
      </w:r>
      <w:r w:rsidR="00E50431" w:rsidRPr="005310BD">
        <w:rPr>
          <w:rFonts w:asciiTheme="majorHAnsi" w:hAnsiTheme="majorHAnsi" w:cs="Tahoma"/>
          <w:sz w:val="26"/>
          <w:szCs w:val="26"/>
        </w:rPr>
        <w:t xml:space="preserve"> </w:t>
      </w:r>
      <w:r w:rsidR="002C503E" w:rsidRPr="005310BD">
        <w:rPr>
          <w:rFonts w:asciiTheme="majorHAnsi" w:hAnsiTheme="majorHAnsi" w:cs="Tahoma"/>
          <w:sz w:val="26"/>
          <w:szCs w:val="26"/>
        </w:rPr>
        <w:t xml:space="preserve">φαίνεται πως ο όρκος </w:t>
      </w:r>
      <w:r w:rsidR="00234AF1" w:rsidRPr="005310BD">
        <w:rPr>
          <w:rFonts w:asciiTheme="majorHAnsi" w:hAnsiTheme="majorHAnsi" w:cs="Tahoma"/>
          <w:sz w:val="26"/>
          <w:szCs w:val="26"/>
        </w:rPr>
        <w:t>του</w:t>
      </w:r>
      <w:r w:rsidR="002C503E" w:rsidRPr="005310BD">
        <w:rPr>
          <w:rFonts w:asciiTheme="majorHAnsi" w:hAnsiTheme="majorHAnsi" w:cs="Tahoma"/>
          <w:sz w:val="26"/>
          <w:szCs w:val="26"/>
        </w:rPr>
        <w:t xml:space="preserve"> </w:t>
      </w:r>
      <w:r w:rsidR="00584F37" w:rsidRPr="005310BD">
        <w:rPr>
          <w:rFonts w:asciiTheme="majorHAnsi" w:hAnsiTheme="majorHAnsi" w:cs="Tahoma"/>
          <w:sz w:val="26"/>
          <w:szCs w:val="26"/>
        </w:rPr>
        <w:t xml:space="preserve">και η ευσυνειδησία του </w:t>
      </w:r>
      <w:r w:rsidR="002C503E" w:rsidRPr="005310BD">
        <w:rPr>
          <w:rFonts w:asciiTheme="majorHAnsi" w:hAnsiTheme="majorHAnsi" w:cs="Tahoma"/>
          <w:sz w:val="26"/>
          <w:szCs w:val="26"/>
        </w:rPr>
        <w:t>δεν του επέτρεπ</w:t>
      </w:r>
      <w:r w:rsidR="00584F37" w:rsidRPr="005310BD">
        <w:rPr>
          <w:rFonts w:asciiTheme="majorHAnsi" w:hAnsiTheme="majorHAnsi" w:cs="Tahoma"/>
          <w:sz w:val="26"/>
          <w:szCs w:val="26"/>
        </w:rPr>
        <w:t>αν</w:t>
      </w:r>
      <w:r w:rsidR="002C503E" w:rsidRPr="005310BD">
        <w:rPr>
          <w:rFonts w:asciiTheme="majorHAnsi" w:hAnsiTheme="majorHAnsi" w:cs="Tahoma"/>
          <w:sz w:val="26"/>
          <w:szCs w:val="26"/>
        </w:rPr>
        <w:t xml:space="preserve"> να </w:t>
      </w:r>
      <w:r w:rsidR="00E50431" w:rsidRPr="005310BD">
        <w:rPr>
          <w:rFonts w:asciiTheme="majorHAnsi" w:hAnsiTheme="majorHAnsi" w:cs="Tahoma"/>
          <w:sz w:val="26"/>
          <w:szCs w:val="26"/>
        </w:rPr>
        <w:t>συμμετ</w:t>
      </w:r>
      <w:r w:rsidR="00234AF1" w:rsidRPr="005310BD">
        <w:rPr>
          <w:rFonts w:asciiTheme="majorHAnsi" w:hAnsiTheme="majorHAnsi" w:cs="Tahoma"/>
          <w:sz w:val="26"/>
          <w:szCs w:val="26"/>
        </w:rPr>
        <w:t>έχει</w:t>
      </w:r>
      <w:r w:rsidR="002C503E" w:rsidRPr="005310BD">
        <w:rPr>
          <w:rFonts w:asciiTheme="majorHAnsi" w:hAnsiTheme="majorHAnsi" w:cs="Tahoma"/>
          <w:sz w:val="26"/>
          <w:szCs w:val="26"/>
        </w:rPr>
        <w:t xml:space="preserve"> στο κυβερνητικό σχέδιο </w:t>
      </w:r>
      <w:r w:rsidR="00AE024F" w:rsidRPr="005310BD">
        <w:rPr>
          <w:rFonts w:asciiTheme="majorHAnsi" w:hAnsiTheme="majorHAnsi" w:cs="Tahoma"/>
          <w:sz w:val="26"/>
          <w:szCs w:val="26"/>
        </w:rPr>
        <w:t xml:space="preserve">ταχείας και </w:t>
      </w:r>
      <w:r w:rsidR="00584F37" w:rsidRPr="005310BD">
        <w:rPr>
          <w:rFonts w:asciiTheme="majorHAnsi" w:hAnsiTheme="majorHAnsi" w:cs="Tahoma"/>
          <w:sz w:val="26"/>
          <w:szCs w:val="26"/>
        </w:rPr>
        <w:t>“</w:t>
      </w:r>
      <w:r w:rsidR="00AE024F" w:rsidRPr="005310BD">
        <w:rPr>
          <w:rFonts w:asciiTheme="majorHAnsi" w:hAnsiTheme="majorHAnsi" w:cs="Tahoma"/>
          <w:sz w:val="26"/>
          <w:szCs w:val="26"/>
        </w:rPr>
        <w:t>ανώδυνης</w:t>
      </w:r>
      <w:r w:rsidR="00584F37" w:rsidRPr="005310BD">
        <w:rPr>
          <w:rFonts w:asciiTheme="majorHAnsi" w:hAnsiTheme="majorHAnsi" w:cs="Tahoma"/>
          <w:sz w:val="26"/>
          <w:szCs w:val="26"/>
        </w:rPr>
        <w:t>”</w:t>
      </w:r>
      <w:r w:rsidR="00AE024F" w:rsidRPr="005310BD">
        <w:rPr>
          <w:rFonts w:asciiTheme="majorHAnsi" w:hAnsiTheme="majorHAnsi" w:cs="Tahoma"/>
          <w:sz w:val="26"/>
          <w:szCs w:val="26"/>
        </w:rPr>
        <w:t xml:space="preserve"> </w:t>
      </w:r>
      <w:r w:rsidR="002C503E" w:rsidRPr="005310BD">
        <w:rPr>
          <w:rFonts w:asciiTheme="majorHAnsi" w:hAnsiTheme="majorHAnsi" w:cs="Tahoma"/>
          <w:sz w:val="26"/>
          <w:szCs w:val="26"/>
        </w:rPr>
        <w:t>περαίωσης τ</w:t>
      </w:r>
      <w:r w:rsidR="00E50431" w:rsidRPr="005310BD">
        <w:rPr>
          <w:rFonts w:asciiTheme="majorHAnsi" w:hAnsiTheme="majorHAnsi" w:cs="Tahoma"/>
          <w:sz w:val="26"/>
          <w:szCs w:val="26"/>
        </w:rPr>
        <w:t>ης διαδικασίας.</w:t>
      </w:r>
    </w:p>
    <w:p w14:paraId="6EE5BFAB" w14:textId="77777777" w:rsidR="00E50431" w:rsidRPr="005310BD" w:rsidRDefault="00E50431"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Συμπερασματικά : Η όλη διαδικασία προδιαγράφηκε έτσι ώστε</w:t>
      </w:r>
      <w:r w:rsidR="008D794A" w:rsidRPr="005310BD">
        <w:rPr>
          <w:rFonts w:asciiTheme="majorHAnsi" w:hAnsiTheme="majorHAnsi" w:cs="Tahoma"/>
          <w:sz w:val="26"/>
          <w:szCs w:val="26"/>
        </w:rPr>
        <w:t>, ελλείψει στοιχείων και έρευνας για αυτά,</w:t>
      </w:r>
      <w:r w:rsidRPr="005310BD">
        <w:rPr>
          <w:rFonts w:asciiTheme="majorHAnsi" w:hAnsiTheme="majorHAnsi" w:cs="Tahoma"/>
          <w:sz w:val="26"/>
          <w:szCs w:val="26"/>
        </w:rPr>
        <w:t xml:space="preserve"> να οδηγήσει με βεβαιότητα στην “κρίση” ότι : </w:t>
      </w:r>
      <w:r w:rsidR="008D794A" w:rsidRPr="005310BD">
        <w:rPr>
          <w:rFonts w:asciiTheme="majorHAnsi" w:hAnsiTheme="majorHAnsi" w:cs="Tahoma"/>
          <w:sz w:val="26"/>
          <w:szCs w:val="26"/>
        </w:rPr>
        <w:t>«</w:t>
      </w:r>
      <w:r w:rsidRPr="005310BD">
        <w:rPr>
          <w:rFonts w:asciiTheme="majorHAnsi" w:hAnsiTheme="majorHAnsi" w:cs="Tahoma"/>
          <w:sz w:val="26"/>
          <w:szCs w:val="26"/>
        </w:rPr>
        <w:t>Ουδέν στοιχείο προέκυψε που να θέτει σε αμφ</w:t>
      </w:r>
      <w:r w:rsidR="008D794A" w:rsidRPr="005310BD">
        <w:rPr>
          <w:rFonts w:asciiTheme="majorHAnsi" w:hAnsiTheme="majorHAnsi" w:cs="Tahoma"/>
          <w:sz w:val="26"/>
          <w:szCs w:val="26"/>
        </w:rPr>
        <w:t>ιβολία τ</w:t>
      </w:r>
      <w:r w:rsidRPr="005310BD">
        <w:rPr>
          <w:rFonts w:asciiTheme="majorHAnsi" w:hAnsiTheme="majorHAnsi" w:cs="Tahoma"/>
          <w:sz w:val="26"/>
          <w:szCs w:val="26"/>
        </w:rPr>
        <w:t>η νομιμότητα των ενεργ</w:t>
      </w:r>
      <w:r w:rsidR="008D794A" w:rsidRPr="005310BD">
        <w:rPr>
          <w:rFonts w:asciiTheme="majorHAnsi" w:hAnsiTheme="majorHAnsi" w:cs="Tahoma"/>
          <w:sz w:val="26"/>
          <w:szCs w:val="26"/>
        </w:rPr>
        <w:t>ει</w:t>
      </w:r>
      <w:r w:rsidRPr="005310BD">
        <w:rPr>
          <w:rFonts w:asciiTheme="majorHAnsi" w:hAnsiTheme="majorHAnsi" w:cs="Tahoma"/>
          <w:sz w:val="26"/>
          <w:szCs w:val="26"/>
        </w:rPr>
        <w:t>ών κλπ. κλπ.</w:t>
      </w:r>
      <w:r w:rsidR="008D794A" w:rsidRPr="005310BD">
        <w:rPr>
          <w:rFonts w:asciiTheme="majorHAnsi" w:hAnsiTheme="majorHAnsi" w:cs="Tahoma"/>
          <w:sz w:val="26"/>
          <w:szCs w:val="26"/>
        </w:rPr>
        <w:t xml:space="preserve">» Στην πιο τολμηρή και φιλότιμη εκδοχή, θα μπορούσε κάποιος, με νοηματικές και νομικίστικες ακροβασίες, να φτάσει και στο </w:t>
      </w:r>
      <w:r w:rsidR="00AE024F" w:rsidRPr="005310BD">
        <w:rPr>
          <w:rFonts w:asciiTheme="majorHAnsi" w:hAnsiTheme="majorHAnsi" w:cs="Tahoma"/>
          <w:sz w:val="26"/>
          <w:szCs w:val="26"/>
        </w:rPr>
        <w:t xml:space="preserve">προωθημένο </w:t>
      </w:r>
      <w:r w:rsidR="008D794A" w:rsidRPr="005310BD">
        <w:rPr>
          <w:rFonts w:asciiTheme="majorHAnsi" w:hAnsiTheme="majorHAnsi" w:cs="Tahoma"/>
          <w:sz w:val="26"/>
          <w:szCs w:val="26"/>
        </w:rPr>
        <w:t xml:space="preserve">«Αντιθέτως προέκυψε, είτε με αποδείξεις </w:t>
      </w:r>
      <w:r w:rsidR="00AE024F" w:rsidRPr="005310BD">
        <w:rPr>
          <w:rFonts w:asciiTheme="majorHAnsi" w:hAnsiTheme="majorHAnsi" w:cs="Tahoma"/>
          <w:sz w:val="26"/>
          <w:szCs w:val="26"/>
        </w:rPr>
        <w:t>είτε, έστω,</w:t>
      </w:r>
      <w:r w:rsidR="008D794A" w:rsidRPr="005310BD">
        <w:rPr>
          <w:rFonts w:asciiTheme="majorHAnsi" w:hAnsiTheme="majorHAnsi" w:cs="Tahoma"/>
          <w:sz w:val="26"/>
          <w:szCs w:val="26"/>
        </w:rPr>
        <w:t xml:space="preserve"> με ισχυρές ενδείξεις, ότι όλα έγιναν νόμιμα».</w:t>
      </w:r>
    </w:p>
    <w:p w14:paraId="7EF6F3F6" w14:textId="0FB499AC" w:rsidR="005C59BA" w:rsidRPr="005310BD" w:rsidRDefault="008D794A"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Σε οποιαδήποτε</w:t>
      </w:r>
      <w:r w:rsidR="00AE024F" w:rsidRPr="005310BD">
        <w:rPr>
          <w:rFonts w:asciiTheme="majorHAnsi" w:hAnsiTheme="majorHAnsi" w:cs="Tahoma"/>
          <w:sz w:val="26"/>
          <w:szCs w:val="26"/>
        </w:rPr>
        <w:t xml:space="preserve"> ποινική υπόθεση</w:t>
      </w:r>
      <w:r w:rsidRPr="005310BD">
        <w:rPr>
          <w:rFonts w:asciiTheme="majorHAnsi" w:hAnsiTheme="majorHAnsi" w:cs="Tahoma"/>
          <w:sz w:val="26"/>
          <w:szCs w:val="26"/>
        </w:rPr>
        <w:t xml:space="preserve">, </w:t>
      </w:r>
      <w:r w:rsidR="00AE024F" w:rsidRPr="005310BD">
        <w:rPr>
          <w:rFonts w:asciiTheme="majorHAnsi" w:hAnsiTheme="majorHAnsi" w:cs="Tahoma"/>
          <w:sz w:val="26"/>
          <w:szCs w:val="26"/>
        </w:rPr>
        <w:t xml:space="preserve">ακόμα και </w:t>
      </w:r>
      <w:r w:rsidRPr="005310BD">
        <w:rPr>
          <w:rFonts w:asciiTheme="majorHAnsi" w:hAnsiTheme="majorHAnsi" w:cs="Tahoma"/>
          <w:sz w:val="26"/>
          <w:szCs w:val="26"/>
        </w:rPr>
        <w:t xml:space="preserve">στην τελευταίας σημασίας, ένας ανακριτής που θα είχε ενεργήσει με </w:t>
      </w:r>
      <w:r w:rsidR="00AE024F" w:rsidRPr="005310BD">
        <w:rPr>
          <w:rFonts w:asciiTheme="majorHAnsi" w:hAnsiTheme="majorHAnsi" w:cs="Tahoma"/>
          <w:sz w:val="26"/>
          <w:szCs w:val="26"/>
        </w:rPr>
        <w:t>ανάλογο</w:t>
      </w:r>
      <w:r w:rsidRPr="005310BD">
        <w:rPr>
          <w:rFonts w:asciiTheme="majorHAnsi" w:hAnsiTheme="majorHAnsi" w:cs="Tahoma"/>
          <w:sz w:val="26"/>
          <w:szCs w:val="26"/>
        </w:rPr>
        <w:t xml:space="preserve"> τρόπο θα ήταν αμέσως υπόλογος</w:t>
      </w:r>
      <w:r w:rsidR="00584F37" w:rsidRPr="005310BD">
        <w:rPr>
          <w:rFonts w:asciiTheme="majorHAnsi" w:hAnsiTheme="majorHAnsi" w:cs="Tahoma"/>
          <w:sz w:val="26"/>
          <w:szCs w:val="26"/>
        </w:rPr>
        <w:t>,</w:t>
      </w:r>
      <w:r w:rsidRPr="005310BD">
        <w:rPr>
          <w:rFonts w:asciiTheme="majorHAnsi" w:hAnsiTheme="majorHAnsi" w:cs="Tahoma"/>
          <w:sz w:val="26"/>
          <w:szCs w:val="26"/>
        </w:rPr>
        <w:t xml:space="preserve"> και πειθαρχικά και ποινι</w:t>
      </w:r>
      <w:r w:rsidR="005C59BA" w:rsidRPr="005310BD">
        <w:rPr>
          <w:rFonts w:asciiTheme="majorHAnsi" w:hAnsiTheme="majorHAnsi" w:cs="Tahoma"/>
          <w:sz w:val="26"/>
          <w:szCs w:val="26"/>
        </w:rPr>
        <w:t xml:space="preserve">κά – εάν δεν έμπαινε και φυλακή </w:t>
      </w:r>
      <w:r w:rsidR="00AE024F" w:rsidRPr="005310BD">
        <w:rPr>
          <w:rFonts w:asciiTheme="majorHAnsi" w:hAnsiTheme="majorHAnsi" w:cs="Tahoma"/>
          <w:sz w:val="26"/>
          <w:szCs w:val="26"/>
        </w:rPr>
        <w:t xml:space="preserve">μάλλον </w:t>
      </w:r>
      <w:r w:rsidR="005C59BA" w:rsidRPr="005310BD">
        <w:rPr>
          <w:rFonts w:asciiTheme="majorHAnsi" w:hAnsiTheme="majorHAnsi" w:cs="Tahoma"/>
          <w:sz w:val="26"/>
          <w:szCs w:val="26"/>
        </w:rPr>
        <w:t>θα έχανε τη δουλειά του.</w:t>
      </w:r>
    </w:p>
    <w:p w14:paraId="62FA137C" w14:textId="77D97039" w:rsidR="008D794A"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Σε κάθε περίπτωση, κανείς δεν</w:t>
      </w:r>
      <w:r w:rsidR="00AE024F" w:rsidRPr="005310BD">
        <w:rPr>
          <w:rFonts w:asciiTheme="majorHAnsi" w:hAnsiTheme="majorHAnsi" w:cs="Tahoma"/>
          <w:sz w:val="26"/>
          <w:szCs w:val="26"/>
        </w:rPr>
        <w:t xml:space="preserve"> θα ήταν δυνατόν να περιμένει ουσιαστικό αποτέλεσμα από μία </w:t>
      </w:r>
      <w:r w:rsidRPr="005310BD">
        <w:rPr>
          <w:rFonts w:asciiTheme="majorHAnsi" w:hAnsiTheme="majorHAnsi" w:cs="Tahoma"/>
          <w:sz w:val="26"/>
          <w:szCs w:val="26"/>
        </w:rPr>
        <w:t xml:space="preserve">– </w:t>
      </w:r>
      <w:r w:rsidR="00AE024F" w:rsidRPr="005310BD">
        <w:rPr>
          <w:rFonts w:asciiTheme="majorHAnsi" w:hAnsiTheme="majorHAnsi" w:cs="Tahoma"/>
          <w:sz w:val="26"/>
          <w:szCs w:val="26"/>
        </w:rPr>
        <w:t>ακόμα και απλή</w:t>
      </w:r>
      <w:r w:rsidRPr="005310BD">
        <w:rPr>
          <w:rFonts w:asciiTheme="majorHAnsi" w:hAnsiTheme="majorHAnsi" w:cs="Tahoma"/>
          <w:sz w:val="26"/>
          <w:szCs w:val="26"/>
        </w:rPr>
        <w:t xml:space="preserve"> –</w:t>
      </w:r>
      <w:r w:rsidR="00AE024F" w:rsidRPr="005310BD">
        <w:rPr>
          <w:rFonts w:asciiTheme="majorHAnsi" w:hAnsiTheme="majorHAnsi" w:cs="Tahoma"/>
          <w:sz w:val="26"/>
          <w:szCs w:val="26"/>
        </w:rPr>
        <w:t xml:space="preserve"> ανακριτική διαδικασία που θα μπορούσε να συμπυκνωθεί παραστατικά στον</w:t>
      </w:r>
      <w:r w:rsidR="008D794A" w:rsidRPr="005310BD">
        <w:rPr>
          <w:rFonts w:asciiTheme="majorHAnsi" w:hAnsiTheme="majorHAnsi" w:cs="Tahoma"/>
          <w:sz w:val="26"/>
          <w:szCs w:val="26"/>
        </w:rPr>
        <w:t xml:space="preserve"> </w:t>
      </w:r>
      <w:r w:rsidRPr="005310BD">
        <w:rPr>
          <w:rFonts w:asciiTheme="majorHAnsi" w:hAnsiTheme="majorHAnsi" w:cs="Tahoma"/>
          <w:sz w:val="26"/>
          <w:szCs w:val="26"/>
        </w:rPr>
        <w:t xml:space="preserve">ακόλουθο </w:t>
      </w:r>
      <w:r w:rsidR="008D794A" w:rsidRPr="005310BD">
        <w:rPr>
          <w:rFonts w:asciiTheme="majorHAnsi" w:hAnsiTheme="majorHAnsi" w:cs="Tahoma"/>
          <w:sz w:val="26"/>
          <w:szCs w:val="26"/>
        </w:rPr>
        <w:t xml:space="preserve">διάλογο </w:t>
      </w:r>
      <w:r w:rsidRPr="005310BD">
        <w:rPr>
          <w:rFonts w:asciiTheme="majorHAnsi" w:hAnsiTheme="majorHAnsi" w:cs="Tahoma"/>
          <w:sz w:val="26"/>
          <w:szCs w:val="26"/>
        </w:rPr>
        <w:t>:</w:t>
      </w:r>
    </w:p>
    <w:p w14:paraId="2ECA6446" w14:textId="77777777" w:rsidR="008D794A" w:rsidRPr="005310BD" w:rsidRDefault="002C503E" w:rsidP="00090E7B">
      <w:pPr>
        <w:pStyle w:val="a4"/>
        <w:numPr>
          <w:ilvl w:val="0"/>
          <w:numId w:val="3"/>
        </w:numPr>
        <w:spacing w:after="0" w:line="298" w:lineRule="auto"/>
        <w:ind w:left="0" w:firstLine="720"/>
        <w:contextualSpacing w:val="0"/>
        <w:jc w:val="both"/>
        <w:rPr>
          <w:rFonts w:asciiTheme="majorHAnsi" w:hAnsiTheme="majorHAnsi" w:cs="Tahoma"/>
          <w:sz w:val="26"/>
          <w:szCs w:val="26"/>
        </w:rPr>
      </w:pPr>
      <w:r w:rsidRPr="005310BD">
        <w:rPr>
          <w:rFonts w:asciiTheme="majorHAnsi" w:hAnsiTheme="majorHAnsi" w:cs="Tahoma"/>
          <w:sz w:val="26"/>
          <w:szCs w:val="26"/>
        </w:rPr>
        <w:t>Κάνατε</w:t>
      </w:r>
      <w:r w:rsidR="008D794A" w:rsidRPr="005310BD">
        <w:rPr>
          <w:rFonts w:asciiTheme="majorHAnsi" w:hAnsiTheme="majorHAnsi" w:cs="Tahoma"/>
          <w:sz w:val="26"/>
          <w:szCs w:val="26"/>
        </w:rPr>
        <w:t xml:space="preserve"> τίποτε παράνομο κύριε ύποπτε ;</w:t>
      </w:r>
    </w:p>
    <w:p w14:paraId="25759E4F" w14:textId="77777777" w:rsidR="008D794A" w:rsidRPr="005310BD" w:rsidRDefault="002C503E" w:rsidP="00090E7B">
      <w:pPr>
        <w:pStyle w:val="a4"/>
        <w:numPr>
          <w:ilvl w:val="0"/>
          <w:numId w:val="3"/>
        </w:numPr>
        <w:spacing w:after="0" w:line="298" w:lineRule="auto"/>
        <w:ind w:left="0" w:firstLine="720"/>
        <w:contextualSpacing w:val="0"/>
        <w:jc w:val="both"/>
        <w:rPr>
          <w:rFonts w:asciiTheme="majorHAnsi" w:hAnsiTheme="majorHAnsi" w:cs="Tahoma"/>
          <w:sz w:val="26"/>
          <w:szCs w:val="26"/>
        </w:rPr>
      </w:pPr>
      <w:r w:rsidRPr="005310BD">
        <w:rPr>
          <w:rFonts w:asciiTheme="majorHAnsi" w:hAnsiTheme="majorHAnsi" w:cs="Tahoma"/>
          <w:sz w:val="26"/>
          <w:szCs w:val="26"/>
        </w:rPr>
        <w:t>Προς</w:t>
      </w:r>
      <w:r w:rsidR="008D794A" w:rsidRPr="005310BD">
        <w:rPr>
          <w:rFonts w:asciiTheme="majorHAnsi" w:hAnsiTheme="majorHAnsi" w:cs="Tahoma"/>
          <w:sz w:val="26"/>
          <w:szCs w:val="26"/>
        </w:rPr>
        <w:t xml:space="preserve"> Θεού</w:t>
      </w:r>
      <w:r w:rsidR="00AE024F" w:rsidRPr="005310BD">
        <w:rPr>
          <w:rFonts w:asciiTheme="majorHAnsi" w:hAnsiTheme="majorHAnsi" w:cs="Tahoma"/>
          <w:sz w:val="26"/>
          <w:szCs w:val="26"/>
        </w:rPr>
        <w:t>,</w:t>
      </w:r>
      <w:r w:rsidR="008D794A" w:rsidRPr="005310BD">
        <w:rPr>
          <w:rFonts w:asciiTheme="majorHAnsi" w:hAnsiTheme="majorHAnsi" w:cs="Tahoma"/>
          <w:sz w:val="26"/>
          <w:szCs w:val="26"/>
        </w:rPr>
        <w:t xml:space="preserve"> κύριε ανακριτά</w:t>
      </w:r>
      <w:r w:rsidR="00AE024F" w:rsidRPr="005310BD">
        <w:rPr>
          <w:rFonts w:asciiTheme="majorHAnsi" w:hAnsiTheme="majorHAnsi" w:cs="Tahoma"/>
          <w:sz w:val="26"/>
          <w:szCs w:val="26"/>
        </w:rPr>
        <w:t>,</w:t>
      </w:r>
      <w:r w:rsidR="008D794A" w:rsidRPr="005310BD">
        <w:rPr>
          <w:rFonts w:asciiTheme="majorHAnsi" w:hAnsiTheme="majorHAnsi" w:cs="Tahoma"/>
          <w:sz w:val="26"/>
          <w:szCs w:val="26"/>
        </w:rPr>
        <w:t xml:space="preserve"> όλα έγιναν </w:t>
      </w:r>
      <w:r w:rsidRPr="005310BD">
        <w:rPr>
          <w:rFonts w:asciiTheme="majorHAnsi" w:hAnsiTheme="majorHAnsi" w:cs="Tahoma"/>
          <w:sz w:val="26"/>
          <w:szCs w:val="26"/>
        </w:rPr>
        <w:t>νόμιμα.</w:t>
      </w:r>
    </w:p>
    <w:p w14:paraId="2C46FE1D" w14:textId="4A9150C4" w:rsidR="002C503E" w:rsidRPr="005310BD" w:rsidRDefault="002C503E" w:rsidP="00090E7B">
      <w:pPr>
        <w:pStyle w:val="a4"/>
        <w:numPr>
          <w:ilvl w:val="0"/>
          <w:numId w:val="3"/>
        </w:numPr>
        <w:spacing w:after="0" w:line="298" w:lineRule="auto"/>
        <w:ind w:left="0" w:firstLine="720"/>
        <w:contextualSpacing w:val="0"/>
        <w:jc w:val="both"/>
        <w:rPr>
          <w:rFonts w:asciiTheme="majorHAnsi" w:hAnsiTheme="majorHAnsi" w:cs="Tahoma"/>
          <w:sz w:val="26"/>
          <w:szCs w:val="26"/>
        </w:rPr>
      </w:pPr>
      <w:r w:rsidRPr="005310BD">
        <w:rPr>
          <w:rFonts w:asciiTheme="majorHAnsi" w:hAnsiTheme="majorHAnsi" w:cs="Tahoma"/>
          <w:sz w:val="26"/>
          <w:szCs w:val="26"/>
        </w:rPr>
        <w:t xml:space="preserve">Ευχαριστώ πολύ, </w:t>
      </w:r>
      <w:r w:rsidR="00234AF1" w:rsidRPr="005310BD">
        <w:rPr>
          <w:rFonts w:asciiTheme="majorHAnsi" w:hAnsiTheme="majorHAnsi" w:cs="Tahoma"/>
          <w:sz w:val="26"/>
          <w:szCs w:val="26"/>
        </w:rPr>
        <w:t>δεν χρειάζομαι και άλλες μαρτυρίε</w:t>
      </w:r>
      <w:r w:rsidR="004362B8" w:rsidRPr="005310BD">
        <w:rPr>
          <w:rFonts w:asciiTheme="majorHAnsi" w:hAnsiTheme="majorHAnsi" w:cs="Tahoma"/>
          <w:sz w:val="26"/>
          <w:szCs w:val="26"/>
        </w:rPr>
        <w:t>ς ή άλλες αποδείξεις</w:t>
      </w:r>
      <w:r w:rsidR="00234AF1" w:rsidRPr="005310BD">
        <w:rPr>
          <w:rFonts w:asciiTheme="majorHAnsi" w:hAnsiTheme="majorHAnsi" w:cs="Tahoma"/>
          <w:sz w:val="26"/>
          <w:szCs w:val="26"/>
        </w:rPr>
        <w:t xml:space="preserve">, </w:t>
      </w:r>
      <w:r w:rsidR="00B65AB4" w:rsidRPr="005310BD">
        <w:rPr>
          <w:rFonts w:asciiTheme="majorHAnsi" w:hAnsiTheme="majorHAnsi" w:cs="Tahoma"/>
          <w:sz w:val="26"/>
          <w:szCs w:val="26"/>
        </w:rPr>
        <w:t>μπορείτε να πηγαίνετε,</w:t>
      </w:r>
      <w:r w:rsidR="00AE024F" w:rsidRPr="005310BD">
        <w:rPr>
          <w:rFonts w:asciiTheme="majorHAnsi" w:hAnsiTheme="majorHAnsi" w:cs="Tahoma"/>
          <w:sz w:val="26"/>
          <w:szCs w:val="26"/>
        </w:rPr>
        <w:t xml:space="preserve"> </w:t>
      </w:r>
      <w:r w:rsidR="00B65AB4" w:rsidRPr="005310BD">
        <w:rPr>
          <w:rFonts w:asciiTheme="majorHAnsi" w:hAnsiTheme="majorHAnsi" w:cs="Tahoma"/>
          <w:sz w:val="26"/>
          <w:szCs w:val="26"/>
        </w:rPr>
        <w:t>κ</w:t>
      </w:r>
      <w:r w:rsidR="00AE024F" w:rsidRPr="005310BD">
        <w:rPr>
          <w:rFonts w:asciiTheme="majorHAnsi" w:hAnsiTheme="majorHAnsi" w:cs="Tahoma"/>
          <w:sz w:val="26"/>
          <w:szCs w:val="26"/>
        </w:rPr>
        <w:t>αι συγγνώμη!</w:t>
      </w:r>
    </w:p>
    <w:p w14:paraId="54FEF8F1" w14:textId="7397E102" w:rsidR="002946F2" w:rsidRPr="005310BD" w:rsidRDefault="002946F2"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Για να επανέλθουμε στην παρούσα διαδικασία, είναι προφανές ότι</w:t>
      </w:r>
      <w:r w:rsidR="00990230" w:rsidRPr="005310BD">
        <w:rPr>
          <w:rFonts w:asciiTheme="majorHAnsi" w:hAnsiTheme="majorHAnsi" w:cs="Tahoma"/>
          <w:sz w:val="26"/>
          <w:szCs w:val="26"/>
        </w:rPr>
        <w:t>,</w:t>
      </w:r>
      <w:r w:rsidRPr="005310BD">
        <w:rPr>
          <w:rFonts w:asciiTheme="majorHAnsi" w:hAnsiTheme="majorHAnsi" w:cs="Tahoma"/>
          <w:sz w:val="26"/>
          <w:szCs w:val="26"/>
        </w:rPr>
        <w:t xml:space="preserve"> με</w:t>
      </w:r>
      <w:r w:rsidR="00990230" w:rsidRPr="005310BD">
        <w:rPr>
          <w:rFonts w:asciiTheme="majorHAnsi" w:hAnsiTheme="majorHAnsi" w:cs="Tahoma"/>
          <w:sz w:val="26"/>
          <w:szCs w:val="26"/>
        </w:rPr>
        <w:t>τά</w:t>
      </w:r>
      <w:r w:rsidRPr="005310BD">
        <w:rPr>
          <w:rFonts w:asciiTheme="majorHAnsi" w:hAnsiTheme="majorHAnsi" w:cs="Tahoma"/>
          <w:sz w:val="26"/>
          <w:szCs w:val="26"/>
        </w:rPr>
        <w:t xml:space="preserve"> την όλη εξέλιξη </w:t>
      </w:r>
      <w:r w:rsidR="00990230" w:rsidRPr="005310BD">
        <w:rPr>
          <w:rFonts w:asciiTheme="majorHAnsi" w:hAnsiTheme="majorHAnsi" w:cs="Tahoma"/>
          <w:sz w:val="26"/>
          <w:szCs w:val="26"/>
        </w:rPr>
        <w:t>των</w:t>
      </w:r>
      <w:r w:rsidRPr="005310BD">
        <w:rPr>
          <w:rFonts w:asciiTheme="majorHAnsi" w:hAnsiTheme="majorHAnsi" w:cs="Tahoma"/>
          <w:sz w:val="26"/>
          <w:szCs w:val="26"/>
        </w:rPr>
        <w:t xml:space="preserve"> εργασ</w:t>
      </w:r>
      <w:r w:rsidR="00990230" w:rsidRPr="005310BD">
        <w:rPr>
          <w:rFonts w:asciiTheme="majorHAnsi" w:hAnsiTheme="majorHAnsi" w:cs="Tahoma"/>
          <w:sz w:val="26"/>
          <w:szCs w:val="26"/>
        </w:rPr>
        <w:t>ιών</w:t>
      </w:r>
      <w:r w:rsidRPr="005310BD">
        <w:rPr>
          <w:rFonts w:asciiTheme="majorHAnsi" w:hAnsiTheme="majorHAnsi" w:cs="Tahoma"/>
          <w:sz w:val="26"/>
          <w:szCs w:val="26"/>
        </w:rPr>
        <w:t xml:space="preserve"> της Επιτροπής</w:t>
      </w:r>
      <w:r w:rsidR="00990230" w:rsidRPr="005310BD">
        <w:rPr>
          <w:rFonts w:asciiTheme="majorHAnsi" w:hAnsiTheme="majorHAnsi" w:cs="Tahoma"/>
          <w:sz w:val="26"/>
          <w:szCs w:val="26"/>
        </w:rPr>
        <w:t>, αρνούμεθα για λόγους προσωπικής και πολιτικής ευθύνης και αξιοπρέπειας κάθε ανάμιξη σε οποιαδήποτε διαδικασία έκδοσης δήθεν «Πορίσματος».</w:t>
      </w:r>
      <w:r w:rsidR="00584F37" w:rsidRPr="005310BD">
        <w:rPr>
          <w:rFonts w:asciiTheme="majorHAnsi" w:hAnsiTheme="majorHAnsi" w:cs="Tahoma"/>
          <w:sz w:val="26"/>
          <w:szCs w:val="26"/>
        </w:rPr>
        <w:t xml:space="preserve"> Το εσκεμμένα ελλιπές και απολύτως ατελές υλικό που προέκυψε από τις διαδικασίες της </w:t>
      </w:r>
      <w:r w:rsidR="00584F37" w:rsidRPr="005310BD">
        <w:rPr>
          <w:rFonts w:asciiTheme="majorHAnsi" w:hAnsiTheme="majorHAnsi" w:cs="Tahoma"/>
          <w:sz w:val="26"/>
          <w:szCs w:val="26"/>
        </w:rPr>
        <w:lastRenderedPageBreak/>
        <w:t>Επιτροπής είναι απρόσφορο ακόμα και για την εξαγωγή στοιχειωδών συμπερασμάτων, πόσο μάλλον για τη σύνταξη σοβαρού «Πορίσματος».</w:t>
      </w:r>
    </w:p>
    <w:p w14:paraId="3A8F67F7" w14:textId="77777777" w:rsidR="008D794A" w:rsidRPr="005310BD" w:rsidRDefault="008D794A" w:rsidP="00090E7B">
      <w:pPr>
        <w:spacing w:after="0" w:line="298" w:lineRule="auto"/>
        <w:ind w:firstLine="720"/>
        <w:jc w:val="both"/>
        <w:rPr>
          <w:rFonts w:asciiTheme="majorHAnsi" w:hAnsiTheme="majorHAnsi" w:cs="Tahoma"/>
          <w:sz w:val="26"/>
          <w:szCs w:val="26"/>
        </w:rPr>
      </w:pPr>
    </w:p>
    <w:p w14:paraId="5B203F66" w14:textId="77777777" w:rsidR="00CC789D" w:rsidRPr="005310BD" w:rsidRDefault="00845D79"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b/>
          <w:sz w:val="26"/>
          <w:szCs w:val="26"/>
        </w:rPr>
        <w:t>(</w:t>
      </w:r>
      <w:r w:rsidR="001F1715" w:rsidRPr="005310BD">
        <w:rPr>
          <w:rFonts w:asciiTheme="majorHAnsi" w:hAnsiTheme="majorHAnsi" w:cs="Tahoma"/>
          <w:b/>
          <w:sz w:val="26"/>
          <w:szCs w:val="26"/>
        </w:rPr>
        <w:t>5</w:t>
      </w:r>
      <w:r w:rsidRPr="005310BD">
        <w:rPr>
          <w:rFonts w:asciiTheme="majorHAnsi" w:hAnsiTheme="majorHAnsi" w:cs="Tahoma"/>
          <w:b/>
          <w:sz w:val="26"/>
          <w:szCs w:val="26"/>
        </w:rPr>
        <w:t>).</w:t>
      </w:r>
      <w:r w:rsidR="00A05F01" w:rsidRPr="005310BD">
        <w:rPr>
          <w:rFonts w:asciiTheme="majorHAnsi" w:hAnsiTheme="majorHAnsi" w:cs="Tahoma"/>
          <w:sz w:val="26"/>
          <w:szCs w:val="26"/>
        </w:rPr>
        <w:t xml:space="preserve"> </w:t>
      </w:r>
      <w:r w:rsidRPr="005310BD">
        <w:rPr>
          <w:rFonts w:asciiTheme="majorHAnsi" w:hAnsiTheme="majorHAnsi" w:cs="Tahoma"/>
          <w:sz w:val="26"/>
          <w:szCs w:val="26"/>
        </w:rPr>
        <w:tab/>
      </w:r>
      <w:r w:rsidR="00990230" w:rsidRPr="005310BD">
        <w:rPr>
          <w:rFonts w:asciiTheme="majorHAnsi" w:hAnsiTheme="majorHAnsi" w:cs="Tahoma"/>
          <w:sz w:val="26"/>
          <w:szCs w:val="26"/>
        </w:rPr>
        <w:t xml:space="preserve">Επίσης : </w:t>
      </w:r>
      <w:r w:rsidR="00A05F01" w:rsidRPr="005310BD">
        <w:rPr>
          <w:rFonts w:asciiTheme="majorHAnsi" w:hAnsiTheme="majorHAnsi" w:cs="Tahoma"/>
          <w:sz w:val="26"/>
          <w:szCs w:val="26"/>
        </w:rPr>
        <w:t xml:space="preserve">Η εμπειρία </w:t>
      </w:r>
      <w:r w:rsidR="001F1715" w:rsidRPr="005310BD">
        <w:rPr>
          <w:rFonts w:asciiTheme="majorHAnsi" w:hAnsiTheme="majorHAnsi" w:cs="Tahoma"/>
          <w:sz w:val="26"/>
          <w:szCs w:val="26"/>
        </w:rPr>
        <w:t xml:space="preserve">από την ολοκλήρωση </w:t>
      </w:r>
      <w:r w:rsidR="00A05F01" w:rsidRPr="005310BD">
        <w:rPr>
          <w:rFonts w:asciiTheme="majorHAnsi" w:hAnsiTheme="majorHAnsi" w:cs="Tahoma"/>
          <w:sz w:val="26"/>
          <w:szCs w:val="26"/>
        </w:rPr>
        <w:t>της διαδικασίας της συγκεκριμένης Εξεταστικής Επιτροπής δεν μας επιτρέπει να διατυπώσουμε οποιαδήποτε θεσμική πρόταση για τα επίδικα ζητήματα</w:t>
      </w:r>
      <w:r w:rsidR="001F1715" w:rsidRPr="005310BD">
        <w:rPr>
          <w:rFonts w:asciiTheme="majorHAnsi" w:hAnsiTheme="majorHAnsi" w:cs="Tahoma"/>
          <w:sz w:val="26"/>
          <w:szCs w:val="26"/>
        </w:rPr>
        <w:t xml:space="preserve">, αν και είχαμε ήδη αναφερθεί, σε παρεμβάσεις μας, σε συγκεκριμένες προτάσεις για την ορθολογικοποίηση και τον εκδημοκρατισμό του θεσμικού πλαισίου στους συγκεκριμένους τομείς. Από την  ίδια την πραγματικότητα αναδείχθηκαν και αποδείχθηκαν προφανή εσκεμμένα κενά και ελλείμματα. Σήμερα, όμως, έχουμε πεισθεί </w:t>
      </w:r>
      <w:r w:rsidR="00A05F01" w:rsidRPr="005310BD">
        <w:rPr>
          <w:rFonts w:asciiTheme="majorHAnsi" w:hAnsiTheme="majorHAnsi" w:cs="Tahoma"/>
          <w:sz w:val="26"/>
          <w:szCs w:val="26"/>
        </w:rPr>
        <w:t xml:space="preserve">απολύτως ότι το ελληνικό πολιτικό παρόν είναι </w:t>
      </w:r>
      <w:r w:rsidR="00B4342D" w:rsidRPr="005310BD">
        <w:rPr>
          <w:rFonts w:asciiTheme="majorHAnsi" w:hAnsiTheme="majorHAnsi" w:cs="Tahoma"/>
          <w:sz w:val="26"/>
          <w:szCs w:val="26"/>
        </w:rPr>
        <w:t xml:space="preserve">και απρόθυμο και </w:t>
      </w:r>
      <w:r w:rsidR="00A05F01" w:rsidRPr="005310BD">
        <w:rPr>
          <w:rFonts w:asciiTheme="majorHAnsi" w:hAnsiTheme="majorHAnsi" w:cs="Tahoma"/>
          <w:sz w:val="26"/>
          <w:szCs w:val="26"/>
        </w:rPr>
        <w:t xml:space="preserve">ανάξιο για την προώθηση οιασδήποτε θεσμικής μεταρ-ρύθμισης στη σωστή κατεύθυνση. </w:t>
      </w:r>
      <w:r w:rsidR="001F1715" w:rsidRPr="005310BD">
        <w:rPr>
          <w:rFonts w:asciiTheme="majorHAnsi" w:hAnsiTheme="majorHAnsi" w:cs="Tahoma"/>
          <w:sz w:val="26"/>
          <w:szCs w:val="26"/>
        </w:rPr>
        <w:t>Επομένως</w:t>
      </w:r>
      <w:r w:rsidR="00B4342D" w:rsidRPr="005310BD">
        <w:rPr>
          <w:rFonts w:asciiTheme="majorHAnsi" w:hAnsiTheme="majorHAnsi" w:cs="Tahoma"/>
          <w:sz w:val="26"/>
          <w:szCs w:val="26"/>
        </w:rPr>
        <w:t xml:space="preserve">, </w:t>
      </w:r>
      <w:r w:rsidR="00A05F01" w:rsidRPr="005310BD">
        <w:rPr>
          <w:rFonts w:asciiTheme="majorHAnsi" w:hAnsiTheme="majorHAnsi" w:cs="Tahoma"/>
          <w:sz w:val="26"/>
          <w:szCs w:val="26"/>
        </w:rPr>
        <w:t>επιφυλασσόμαστε να θέσουμε</w:t>
      </w:r>
      <w:r w:rsidR="00B4342D" w:rsidRPr="005310BD">
        <w:rPr>
          <w:rFonts w:asciiTheme="majorHAnsi" w:hAnsiTheme="majorHAnsi" w:cs="Tahoma"/>
          <w:sz w:val="26"/>
          <w:szCs w:val="26"/>
        </w:rPr>
        <w:t xml:space="preserve"> τις προτάσεις</w:t>
      </w:r>
      <w:r w:rsidR="00A05F01" w:rsidRPr="005310BD">
        <w:rPr>
          <w:rFonts w:asciiTheme="majorHAnsi" w:hAnsiTheme="majorHAnsi" w:cs="Tahoma"/>
          <w:sz w:val="26"/>
          <w:szCs w:val="26"/>
        </w:rPr>
        <w:t xml:space="preserve"> </w:t>
      </w:r>
      <w:r w:rsidR="00B4342D" w:rsidRPr="005310BD">
        <w:rPr>
          <w:rFonts w:asciiTheme="majorHAnsi" w:hAnsiTheme="majorHAnsi" w:cs="Tahoma"/>
          <w:sz w:val="26"/>
          <w:szCs w:val="26"/>
        </w:rPr>
        <w:t xml:space="preserve">μας </w:t>
      </w:r>
      <w:r w:rsidR="00A05F01" w:rsidRPr="005310BD">
        <w:rPr>
          <w:rFonts w:asciiTheme="majorHAnsi" w:hAnsiTheme="majorHAnsi" w:cs="Tahoma"/>
          <w:sz w:val="26"/>
          <w:szCs w:val="26"/>
        </w:rPr>
        <w:t xml:space="preserve">όταν οι συνθήκες θα καθιστούν κάτι τέτοιο χρήσιμο και ουσιαστικό. Με την  πρακτική της παρούσας κοινοβουλευτικής πλειοψηφίας κάτι τέτοιο είναι προφανώς </w:t>
      </w:r>
      <w:r w:rsidR="00234AF1" w:rsidRPr="005310BD">
        <w:rPr>
          <w:rFonts w:asciiTheme="majorHAnsi" w:hAnsiTheme="majorHAnsi" w:cs="Tahoma"/>
          <w:sz w:val="26"/>
          <w:szCs w:val="26"/>
        </w:rPr>
        <w:t xml:space="preserve">εντελώς </w:t>
      </w:r>
      <w:r w:rsidR="00A05F01" w:rsidRPr="005310BD">
        <w:rPr>
          <w:rFonts w:asciiTheme="majorHAnsi" w:hAnsiTheme="majorHAnsi" w:cs="Tahoma"/>
          <w:sz w:val="26"/>
          <w:szCs w:val="26"/>
        </w:rPr>
        <w:t xml:space="preserve">ανώφελο. </w:t>
      </w:r>
    </w:p>
    <w:p w14:paraId="2A9448DF" w14:textId="7F61845F" w:rsidR="00A05F01" w:rsidRPr="005310BD" w:rsidRDefault="00A05F01"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Εξάλλου</w:t>
      </w:r>
      <w:r w:rsidR="00B4342D" w:rsidRPr="005310BD">
        <w:rPr>
          <w:rFonts w:asciiTheme="majorHAnsi" w:hAnsiTheme="majorHAnsi" w:cs="Tahoma"/>
          <w:sz w:val="26"/>
          <w:szCs w:val="26"/>
        </w:rPr>
        <w:t>,</w:t>
      </w:r>
      <w:r w:rsidRPr="005310BD">
        <w:rPr>
          <w:rFonts w:asciiTheme="majorHAnsi" w:hAnsiTheme="majorHAnsi" w:cs="Tahoma"/>
          <w:sz w:val="26"/>
          <w:szCs w:val="26"/>
        </w:rPr>
        <w:t xml:space="preserve"> </w:t>
      </w:r>
      <w:r w:rsidR="001B31E2" w:rsidRPr="005310BD">
        <w:rPr>
          <w:rFonts w:asciiTheme="majorHAnsi" w:hAnsiTheme="majorHAnsi" w:cs="Tahoma"/>
          <w:sz w:val="26"/>
          <w:szCs w:val="26"/>
        </w:rPr>
        <w:t xml:space="preserve">κάτι τέτοιο </w:t>
      </w:r>
      <w:r w:rsidRPr="005310BD">
        <w:rPr>
          <w:rFonts w:asciiTheme="majorHAnsi" w:hAnsiTheme="majorHAnsi" w:cs="Tahoma"/>
          <w:sz w:val="26"/>
          <w:szCs w:val="26"/>
        </w:rPr>
        <w:t xml:space="preserve">θα αποτελούσε και ένα ψήγμα ηθικής και πολιτικής νομιμοποίησης </w:t>
      </w:r>
      <w:r w:rsidR="001B31E2" w:rsidRPr="005310BD">
        <w:rPr>
          <w:rFonts w:asciiTheme="majorHAnsi" w:hAnsiTheme="majorHAnsi" w:cs="Tahoma"/>
          <w:sz w:val="26"/>
          <w:szCs w:val="26"/>
        </w:rPr>
        <w:t xml:space="preserve">από μέρους μας </w:t>
      </w:r>
      <w:r w:rsidRPr="005310BD">
        <w:rPr>
          <w:rFonts w:asciiTheme="majorHAnsi" w:hAnsiTheme="majorHAnsi" w:cs="Tahoma"/>
          <w:sz w:val="26"/>
          <w:szCs w:val="26"/>
        </w:rPr>
        <w:t>της όλης</w:t>
      </w:r>
      <w:r w:rsidR="00B4342D" w:rsidRPr="005310BD">
        <w:rPr>
          <w:rFonts w:asciiTheme="majorHAnsi" w:hAnsiTheme="majorHAnsi" w:cs="Tahoma"/>
          <w:sz w:val="26"/>
          <w:szCs w:val="26"/>
        </w:rPr>
        <w:t xml:space="preserve"> απαράδεκτης </w:t>
      </w:r>
      <w:r w:rsidRPr="005310BD">
        <w:rPr>
          <w:rFonts w:asciiTheme="majorHAnsi" w:hAnsiTheme="majorHAnsi" w:cs="Tahoma"/>
          <w:sz w:val="26"/>
          <w:szCs w:val="26"/>
        </w:rPr>
        <w:t xml:space="preserve">διαδικασίας, την οποία στοιχειώδεις λόγοι δημοκρατικής συνείδησης – </w:t>
      </w:r>
      <w:r w:rsidR="00B4342D" w:rsidRPr="005310BD">
        <w:rPr>
          <w:rFonts w:asciiTheme="majorHAnsi" w:hAnsiTheme="majorHAnsi" w:cs="Tahoma"/>
          <w:sz w:val="26"/>
          <w:szCs w:val="26"/>
        </w:rPr>
        <w:t>χωρίς να διεκδικούμε για αυτήν κανένα μονοπώλιο</w:t>
      </w:r>
      <w:r w:rsidRPr="005310BD">
        <w:rPr>
          <w:rFonts w:asciiTheme="majorHAnsi" w:hAnsiTheme="majorHAnsi" w:cs="Tahoma"/>
          <w:sz w:val="26"/>
          <w:szCs w:val="26"/>
        </w:rPr>
        <w:t xml:space="preserve"> – δεν μας επιτρέπουν να παράσχουμε.</w:t>
      </w:r>
    </w:p>
    <w:p w14:paraId="3759BBE2" w14:textId="37DE96EA" w:rsidR="00CC789D" w:rsidRPr="005310BD" w:rsidRDefault="00CC789D"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Είναι αυτονόητο ότι το ΜέΡΑ25 είναι έτοιμο </w:t>
      </w:r>
      <w:r w:rsidR="005C1644" w:rsidRPr="005310BD">
        <w:rPr>
          <w:rFonts w:asciiTheme="majorHAnsi" w:hAnsiTheme="majorHAnsi" w:cs="Tahoma"/>
          <w:sz w:val="26"/>
          <w:szCs w:val="26"/>
        </w:rPr>
        <w:t xml:space="preserve">αλλά </w:t>
      </w:r>
      <w:r w:rsidRPr="005310BD">
        <w:rPr>
          <w:rFonts w:asciiTheme="majorHAnsi" w:hAnsiTheme="majorHAnsi" w:cs="Tahoma"/>
          <w:sz w:val="26"/>
          <w:szCs w:val="26"/>
        </w:rPr>
        <w:t xml:space="preserve">και θα επιδιώξει να υπάρξει </w:t>
      </w:r>
      <w:r w:rsidR="005C1644" w:rsidRPr="005310BD">
        <w:rPr>
          <w:rFonts w:asciiTheme="majorHAnsi" w:hAnsiTheme="majorHAnsi" w:cs="Tahoma"/>
          <w:sz w:val="26"/>
          <w:szCs w:val="26"/>
        </w:rPr>
        <w:t xml:space="preserve">ουσιαστικός και </w:t>
      </w:r>
      <w:r w:rsidRPr="005310BD">
        <w:rPr>
          <w:rFonts w:asciiTheme="majorHAnsi" w:hAnsiTheme="majorHAnsi" w:cs="Tahoma"/>
          <w:sz w:val="26"/>
          <w:szCs w:val="26"/>
        </w:rPr>
        <w:t>αποτελεσματικός διάλογος με τα υπόλοιπα κόμματα της δημοκρατικής αντιπολίτευσης</w:t>
      </w:r>
      <w:r w:rsidR="005C1644" w:rsidRPr="005310BD">
        <w:rPr>
          <w:rFonts w:asciiTheme="majorHAnsi" w:hAnsiTheme="majorHAnsi" w:cs="Tahoma"/>
          <w:sz w:val="26"/>
          <w:szCs w:val="26"/>
        </w:rPr>
        <w:t>,</w:t>
      </w:r>
      <w:r w:rsidRPr="005310BD">
        <w:rPr>
          <w:rFonts w:asciiTheme="majorHAnsi" w:hAnsiTheme="majorHAnsi" w:cs="Tahoma"/>
          <w:sz w:val="26"/>
          <w:szCs w:val="26"/>
        </w:rPr>
        <w:t xml:space="preserve"> </w:t>
      </w:r>
      <w:r w:rsidR="005C1644" w:rsidRPr="005310BD">
        <w:rPr>
          <w:rFonts w:asciiTheme="majorHAnsi" w:hAnsiTheme="majorHAnsi" w:cs="Tahoma"/>
          <w:sz w:val="26"/>
          <w:szCs w:val="26"/>
        </w:rPr>
        <w:t>για</w:t>
      </w:r>
      <w:r w:rsidRPr="005310BD">
        <w:rPr>
          <w:rFonts w:asciiTheme="majorHAnsi" w:hAnsiTheme="majorHAnsi" w:cs="Tahoma"/>
          <w:sz w:val="26"/>
          <w:szCs w:val="26"/>
        </w:rPr>
        <w:t xml:space="preserve"> τα </w:t>
      </w:r>
      <w:r w:rsidR="005C1644" w:rsidRPr="005310BD">
        <w:rPr>
          <w:rFonts w:asciiTheme="majorHAnsi" w:hAnsiTheme="majorHAnsi" w:cs="Tahoma"/>
          <w:sz w:val="26"/>
          <w:szCs w:val="26"/>
        </w:rPr>
        <w:t xml:space="preserve">αναγκαία </w:t>
      </w:r>
      <w:r w:rsidRPr="005310BD">
        <w:rPr>
          <w:rFonts w:asciiTheme="majorHAnsi" w:hAnsiTheme="majorHAnsi" w:cs="Tahoma"/>
          <w:sz w:val="26"/>
          <w:szCs w:val="26"/>
        </w:rPr>
        <w:t>θωράκιση</w:t>
      </w:r>
      <w:r w:rsidR="005C1644" w:rsidRPr="005310BD">
        <w:rPr>
          <w:rFonts w:asciiTheme="majorHAnsi" w:hAnsiTheme="majorHAnsi" w:cs="Tahoma"/>
          <w:sz w:val="26"/>
          <w:szCs w:val="26"/>
        </w:rPr>
        <w:t xml:space="preserve"> </w:t>
      </w:r>
      <w:r w:rsidRPr="005310BD">
        <w:rPr>
          <w:rFonts w:asciiTheme="majorHAnsi" w:hAnsiTheme="majorHAnsi" w:cs="Tahoma"/>
          <w:sz w:val="26"/>
          <w:szCs w:val="26"/>
        </w:rPr>
        <w:t xml:space="preserve">της </w:t>
      </w:r>
      <w:r w:rsidR="005C1644" w:rsidRPr="005310BD">
        <w:rPr>
          <w:rFonts w:asciiTheme="majorHAnsi" w:hAnsiTheme="majorHAnsi" w:cs="Tahoma"/>
          <w:sz w:val="26"/>
          <w:szCs w:val="26"/>
        </w:rPr>
        <w:t>δ</w:t>
      </w:r>
      <w:r w:rsidRPr="005310BD">
        <w:rPr>
          <w:rFonts w:asciiTheme="majorHAnsi" w:hAnsiTheme="majorHAnsi" w:cs="Tahoma"/>
          <w:sz w:val="26"/>
          <w:szCs w:val="26"/>
        </w:rPr>
        <w:t>ημοκρατίας μας, με βάση την εμπειρία</w:t>
      </w:r>
      <w:r w:rsidR="0094767F">
        <w:rPr>
          <w:rFonts w:asciiTheme="majorHAnsi" w:hAnsiTheme="majorHAnsi" w:cs="Tahoma"/>
          <w:sz w:val="26"/>
          <w:szCs w:val="26"/>
        </w:rPr>
        <w:t xml:space="preserve"> των συγκεκριμένων υποθέσ</w:t>
      </w:r>
      <w:r w:rsidR="005C1644" w:rsidRPr="005310BD">
        <w:rPr>
          <w:rFonts w:asciiTheme="majorHAnsi" w:hAnsiTheme="majorHAnsi" w:cs="Tahoma"/>
          <w:sz w:val="26"/>
          <w:szCs w:val="26"/>
        </w:rPr>
        <w:t>εων, τόσο από</w:t>
      </w:r>
      <w:r w:rsidRPr="005310BD">
        <w:rPr>
          <w:rFonts w:asciiTheme="majorHAnsi" w:hAnsiTheme="majorHAnsi" w:cs="Tahoma"/>
          <w:sz w:val="26"/>
          <w:szCs w:val="26"/>
        </w:rPr>
        <w:t xml:space="preserve"> όσα αποκαλύφθηκαν αλλά και</w:t>
      </w:r>
      <w:r w:rsidR="005C1644" w:rsidRPr="005310BD">
        <w:rPr>
          <w:rFonts w:asciiTheme="majorHAnsi" w:hAnsiTheme="majorHAnsi" w:cs="Tahoma"/>
          <w:sz w:val="26"/>
          <w:szCs w:val="26"/>
        </w:rPr>
        <w:t>, ιδίως,</w:t>
      </w:r>
      <w:r w:rsidR="00C14D21" w:rsidRPr="005310BD">
        <w:rPr>
          <w:rFonts w:asciiTheme="majorHAnsi" w:hAnsiTheme="majorHAnsi" w:cs="Tahoma"/>
          <w:sz w:val="26"/>
          <w:szCs w:val="26"/>
        </w:rPr>
        <w:t xml:space="preserve"> από όσα (με σκοπιμότητα</w:t>
      </w:r>
      <w:r w:rsidR="0094767F">
        <w:rPr>
          <w:rFonts w:asciiTheme="majorHAnsi" w:hAnsiTheme="majorHAnsi" w:cs="Tahoma"/>
          <w:sz w:val="26"/>
          <w:szCs w:val="26"/>
        </w:rPr>
        <w:t>) δεν αποκαλύφθηκαν</w:t>
      </w:r>
      <w:r w:rsidRPr="005310BD">
        <w:rPr>
          <w:rFonts w:asciiTheme="majorHAnsi" w:hAnsiTheme="majorHAnsi" w:cs="Tahoma"/>
          <w:sz w:val="26"/>
          <w:szCs w:val="26"/>
        </w:rPr>
        <w:t>.</w:t>
      </w:r>
    </w:p>
    <w:p w14:paraId="15BC5A32" w14:textId="77777777" w:rsidR="001F1715" w:rsidRPr="005310BD" w:rsidRDefault="001F1715" w:rsidP="00090E7B">
      <w:pPr>
        <w:spacing w:after="0" w:line="298" w:lineRule="auto"/>
        <w:ind w:firstLine="720"/>
        <w:jc w:val="both"/>
        <w:rPr>
          <w:rFonts w:asciiTheme="majorHAnsi" w:hAnsiTheme="majorHAnsi" w:cs="Tahoma"/>
          <w:sz w:val="26"/>
          <w:szCs w:val="26"/>
        </w:rPr>
      </w:pPr>
    </w:p>
    <w:p w14:paraId="75DCF911" w14:textId="4EA086D5" w:rsidR="001F1715" w:rsidRPr="005310BD" w:rsidRDefault="00B65AB4"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b/>
          <w:bCs/>
          <w:sz w:val="26"/>
          <w:szCs w:val="26"/>
        </w:rPr>
        <w:t>(6</w:t>
      </w:r>
      <w:r w:rsidR="001F1715" w:rsidRPr="005310BD">
        <w:rPr>
          <w:rFonts w:asciiTheme="majorHAnsi" w:eastAsia="Tahoma" w:hAnsiTheme="majorHAnsi" w:cs="Tahoma"/>
          <w:b/>
          <w:bCs/>
          <w:sz w:val="26"/>
          <w:szCs w:val="26"/>
        </w:rPr>
        <w:t>).</w:t>
      </w:r>
      <w:r w:rsidR="001F1715" w:rsidRPr="005310BD">
        <w:rPr>
          <w:rFonts w:asciiTheme="majorHAnsi" w:eastAsia="Tahoma" w:hAnsiTheme="majorHAnsi" w:cs="Tahoma"/>
          <w:b/>
          <w:bCs/>
          <w:sz w:val="26"/>
          <w:szCs w:val="26"/>
        </w:rPr>
        <w:tab/>
      </w:r>
      <w:r w:rsidR="00CC789D" w:rsidRPr="005310BD">
        <w:rPr>
          <w:rFonts w:asciiTheme="majorHAnsi" w:eastAsia="Tahoma" w:hAnsiTheme="majorHAnsi" w:cs="Tahoma"/>
          <w:sz w:val="26"/>
          <w:szCs w:val="26"/>
        </w:rPr>
        <w:t xml:space="preserve">Επί του παρόντος, </w:t>
      </w:r>
      <w:r w:rsidR="00CC789D" w:rsidRPr="005310BD">
        <w:rPr>
          <w:rFonts w:asciiTheme="majorHAnsi" w:eastAsia="Tahoma" w:hAnsiTheme="majorHAnsi" w:cs="Tahoma"/>
          <w:bCs/>
          <w:sz w:val="26"/>
          <w:szCs w:val="26"/>
        </w:rPr>
        <w:t>γ</w:t>
      </w:r>
      <w:r w:rsidR="001F1715" w:rsidRPr="005310BD">
        <w:rPr>
          <w:rFonts w:asciiTheme="majorHAnsi" w:eastAsia="Tahoma" w:hAnsiTheme="majorHAnsi" w:cs="Tahoma"/>
          <w:bCs/>
          <w:sz w:val="26"/>
          <w:szCs w:val="26"/>
        </w:rPr>
        <w:t xml:space="preserve">ια την πληρότητα των θέσεών μας, </w:t>
      </w:r>
      <w:r w:rsidR="001B31E2" w:rsidRPr="005310BD">
        <w:rPr>
          <w:rFonts w:asciiTheme="majorHAnsi" w:eastAsia="Tahoma" w:hAnsiTheme="majorHAnsi" w:cs="Tahoma"/>
          <w:bCs/>
          <w:sz w:val="26"/>
          <w:szCs w:val="26"/>
        </w:rPr>
        <w:t xml:space="preserve">τουλάχιστον ως προς τα βασικά, </w:t>
      </w:r>
      <w:r w:rsidR="001F1715" w:rsidRPr="005310BD">
        <w:rPr>
          <w:rFonts w:asciiTheme="majorHAnsi" w:eastAsia="Tahoma" w:hAnsiTheme="majorHAnsi" w:cs="Tahoma"/>
          <w:bCs/>
          <w:sz w:val="26"/>
          <w:szCs w:val="26"/>
        </w:rPr>
        <w:t>είναι αναγκαία μία παρένθεση, για</w:t>
      </w:r>
      <w:r w:rsidR="001F1715" w:rsidRPr="005310BD">
        <w:rPr>
          <w:rFonts w:asciiTheme="majorHAnsi" w:eastAsia="Tahoma" w:hAnsiTheme="majorHAnsi" w:cs="Tahoma"/>
          <w:b/>
          <w:bCs/>
          <w:sz w:val="26"/>
          <w:szCs w:val="26"/>
        </w:rPr>
        <w:t xml:space="preserve"> </w:t>
      </w:r>
      <w:r w:rsidR="001F1715" w:rsidRPr="005310BD">
        <w:rPr>
          <w:rFonts w:asciiTheme="majorHAnsi" w:eastAsia="Tahoma" w:hAnsiTheme="majorHAnsi" w:cs="Tahoma"/>
          <w:bCs/>
          <w:sz w:val="26"/>
          <w:szCs w:val="26"/>
        </w:rPr>
        <w:t xml:space="preserve">το περίφημο ζήτημα </w:t>
      </w:r>
      <w:r w:rsidR="001F1715" w:rsidRPr="005310BD">
        <w:rPr>
          <w:rFonts w:asciiTheme="majorHAnsi" w:eastAsia="Tahoma" w:hAnsiTheme="majorHAnsi" w:cs="Tahoma"/>
          <w:sz w:val="26"/>
          <w:szCs w:val="26"/>
        </w:rPr>
        <w:t>της “εθνικής ασφάλειας” :</w:t>
      </w:r>
    </w:p>
    <w:p w14:paraId="394BF743" w14:textId="0A0CEEA5"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Γενικά, η άρση του απορρήτου, επιτρέπεται από τη νομοθεσία σε δύο κατηγορίες περιπτώσεων : αφενός μεν για την διερεύνηση τέλεσης ποινικών αδικημάτων και αφετέρου για την προστασία της Εθνικής Ασφάλειας. Και μάλιστα, για καθεμία από αυτές προβλέπεται τελείως διαφορετική διαδικασία : άλλες προϋποθέσεις, άλλες συνέπειες, άλλες </w:t>
      </w:r>
      <w:r w:rsidRPr="005310BD">
        <w:rPr>
          <w:rFonts w:asciiTheme="majorHAnsi" w:eastAsia="Tahoma" w:hAnsiTheme="majorHAnsi" w:cs="Tahoma"/>
          <w:sz w:val="26"/>
          <w:szCs w:val="26"/>
        </w:rPr>
        <w:lastRenderedPageBreak/>
        <w:t xml:space="preserve">δυνατότητες δικαστικού </w:t>
      </w:r>
      <w:r w:rsidR="001B31E2" w:rsidRPr="005310BD">
        <w:rPr>
          <w:rFonts w:asciiTheme="majorHAnsi" w:eastAsia="Tahoma" w:hAnsiTheme="majorHAnsi" w:cs="Tahoma"/>
          <w:sz w:val="26"/>
          <w:szCs w:val="26"/>
        </w:rPr>
        <w:t>κ</w:t>
      </w:r>
      <w:r w:rsidRPr="005310BD">
        <w:rPr>
          <w:rFonts w:asciiTheme="majorHAnsi" w:eastAsia="Tahoma" w:hAnsiTheme="majorHAnsi" w:cs="Tahoma"/>
          <w:sz w:val="26"/>
          <w:szCs w:val="26"/>
        </w:rPr>
        <w:t>αι κοινωνικού ελέγχου. Όταν πρόκειται για την εθνική ασφάλεια, αρκεί και μόνο η αφηρημένη επίκληση κινδύνου, από οποιαδήποτε δημόσια αρχή, χωρίς καμία πρόσθετη αιτιολόγηση, χωρίς να απαιτείται καν η αναφορά του ονόματος του παρακολουθούμενου, χωρίς καμία δυνατότητα ελέγχου νομιμότητας, ήδη χωρίς κάν δυνατότητα ακόμα και εκ των υστέρων γνωστοποίησης στον θιγόμενο, και χωρίς ουσιαστικές δικαστικές εγγυήσεις, με μόνο το κύρος μιας εισαγγελικής υπογραφής. Ουσιαστικά εδώ καταργείται κάθε έννοια του κράτους δικαίου.</w:t>
      </w:r>
    </w:p>
    <w:p w14:paraId="3259A95F" w14:textId="508DF2C1"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Κανείς δεν μπορεί να αμφισβητήσει ότι η εθνική ασφάλεια αποτελεί υψηλότατο έννομο αγαθό, άξιο της πιο αυστηρής προστασίας. Η αυτοπροστασία του Κράτους είναι και θεμελιώδης συνταγματική επιταγή.</w:t>
      </w:r>
      <w:r w:rsidR="00B65AB4" w:rsidRPr="005310BD">
        <w:rPr>
          <w:rFonts w:asciiTheme="majorHAnsi" w:eastAsia="Tahoma" w:hAnsiTheme="majorHAnsi" w:cs="Tahoma"/>
          <w:sz w:val="26"/>
          <w:szCs w:val="26"/>
        </w:rPr>
        <w:t xml:space="preserve"> </w:t>
      </w:r>
      <w:r w:rsidRPr="005310BD">
        <w:rPr>
          <w:rFonts w:asciiTheme="majorHAnsi" w:eastAsia="Tahoma" w:hAnsiTheme="majorHAnsi" w:cs="Tahoma"/>
          <w:sz w:val="26"/>
          <w:szCs w:val="26"/>
        </w:rPr>
        <w:t>Αυτό όμως, δεν μπορεί  να σημαίνει αόριστες προβλέψεις, με ανέλεγκτα περιθώρια καταχρήσεων.</w:t>
      </w:r>
    </w:p>
    <w:p w14:paraId="34C367CC" w14:textId="19C3D40A"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Εξάλλου, υπάρχουν και οι αναγκαίες συγκεκριμένες νομοθετικές διατάξεις. Για παράδειγμα : Ένα από τα πιο σημαντικά τμήματα του Ποινικού Κώδικα – με κάποια έννοια ίσως το πιο σημαντικό – είναι τα άρθρα 134 έως </w:t>
      </w:r>
      <w:r w:rsidR="00B7786B" w:rsidRPr="005310BD">
        <w:rPr>
          <w:rFonts w:asciiTheme="majorHAnsi" w:eastAsia="Tahoma" w:hAnsiTheme="majorHAnsi" w:cs="Tahoma"/>
          <w:sz w:val="26"/>
          <w:szCs w:val="26"/>
        </w:rPr>
        <w:t>195</w:t>
      </w:r>
      <w:r w:rsidRPr="005310BD">
        <w:rPr>
          <w:rFonts w:asciiTheme="majorHAnsi" w:eastAsia="Tahoma" w:hAnsiTheme="majorHAnsi" w:cs="Tahoma"/>
          <w:sz w:val="26"/>
          <w:szCs w:val="26"/>
        </w:rPr>
        <w:t>. Αυτά στοιχειοθετούν συγκεκριμένα τα αντίστοιχα ποινικά αδικήματα. Όλα αυτά τα κεφάλαια του βασικού ποινικού νόμου, έχουν θεσπιστεί, με τους αντίστοιχους τίτλους, για την προστασία, ακριβώς της εθνικής ασφάλειας, στις διάφορες εκφάνσεις της : Προσβολές της διεθνούς υπόστασης της χώρας, προσβολές της εδαφικής ακεραιότητας της χώρας, προσβολές διεθνούς ειρήνης της χώρας, προσβολές αμυντικής ικανότητας της χώρας, προσβολές κρατικών απορρήτων, εγκλήματα κατά των πολιτικών και πολιτειακών οργάνων, εγκλήματα κατά του εκλογικού σώματος, προσβολές κατά της πολιτειακής εξουσίας, εγκλήματα κατά της δημόσιας τάξης κλπ..</w:t>
      </w:r>
    </w:p>
    <w:p w14:paraId="4771BF1F" w14:textId="77777777"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Και εδώ ερχόμαστε στο κρίσιμο ερώτημα : </w:t>
      </w:r>
    </w:p>
    <w:p w14:paraId="71BDE312" w14:textId="77777777"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Τελικά, ποια μπορεί να είναι η προσωπική δραστηριότητα οποιουδήποτε η οποία ναι μεν στρέφεται κατά της εθνικής ασφάλειας αλλά δεν μπορεί να ενταχθεί στη στοιχειοθέτηση κάποιου από όλα αυτά τα ποινικά αδικήματα; Ανάμεσα σε αυτά είναι, λ.χ., η εσχάτη προδοσία, η κατασκοπεία, η υπηρεσία στον εχθρό, η υποστήριξη πολεμικής δύναμης του εχθρού, η παραβίαση μυστικών της πολιτείας, η τρομοκρατία κλπ. κλπ..</w:t>
      </w:r>
    </w:p>
    <w:p w14:paraId="1CBD2F70" w14:textId="77777777"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 Ο Έλληνας νομοθέτης, και συγκριτικά με τη διεθνή αντίστοιχη εμπειρία, αποδεικνύεται πραγματικά επιμελής στην εξαντλητική αντιμετώπιση των αντίστοιχων αδικημάτων.</w:t>
      </w:r>
    </w:p>
    <w:p w14:paraId="20D1A5F2" w14:textId="065341F9" w:rsidR="001F1715" w:rsidRPr="005310BD" w:rsidRDefault="001F1715"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lastRenderedPageBreak/>
        <w:t>Τελικά: Μπορεί να υπάρχει κάποιος που πρέπει να παρακολουθείται, επειδή πλήττει ή θέτει σε κίνδυνο την εθνική ασφάλεια αλλά καταφέρνει να το κάνει αυτό χωρίς να παρανομεί ;</w:t>
      </w:r>
    </w:p>
    <w:p w14:paraId="345D39AA" w14:textId="5B460375" w:rsidR="00990230" w:rsidRPr="005310BD" w:rsidRDefault="00990230"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Επομένως, ποιο σκοπό εξυπηρετούν, εντέλει, οι ειδικές διατάξεις </w:t>
      </w:r>
      <w:r w:rsidR="001B31E2" w:rsidRPr="005310BD">
        <w:rPr>
          <w:rFonts w:asciiTheme="majorHAnsi" w:eastAsia="Tahoma" w:hAnsiTheme="majorHAnsi" w:cs="Tahoma"/>
          <w:sz w:val="26"/>
          <w:szCs w:val="26"/>
        </w:rPr>
        <w:t>άρσης του απορρήτου των επικοινωνιών με την επίκληση</w:t>
      </w:r>
      <w:r w:rsidRPr="005310BD">
        <w:rPr>
          <w:rFonts w:asciiTheme="majorHAnsi" w:eastAsia="Tahoma" w:hAnsiTheme="majorHAnsi" w:cs="Tahoma"/>
          <w:sz w:val="26"/>
          <w:szCs w:val="26"/>
        </w:rPr>
        <w:t xml:space="preserve"> </w:t>
      </w:r>
      <w:r w:rsidR="001B31E2" w:rsidRPr="005310BD">
        <w:rPr>
          <w:rFonts w:asciiTheme="majorHAnsi" w:eastAsia="Tahoma" w:hAnsiTheme="majorHAnsi" w:cs="Tahoma"/>
          <w:sz w:val="26"/>
          <w:szCs w:val="26"/>
        </w:rPr>
        <w:t xml:space="preserve">“λόγων </w:t>
      </w:r>
      <w:r w:rsidRPr="005310BD">
        <w:rPr>
          <w:rFonts w:asciiTheme="majorHAnsi" w:eastAsia="Tahoma" w:hAnsiTheme="majorHAnsi" w:cs="Tahoma"/>
          <w:sz w:val="26"/>
          <w:szCs w:val="26"/>
        </w:rPr>
        <w:t>εθνικής ασφάλειας</w:t>
      </w:r>
      <w:r w:rsidR="001B31E2" w:rsidRPr="005310BD">
        <w:rPr>
          <w:rFonts w:asciiTheme="majorHAnsi" w:eastAsia="Tahoma" w:hAnsiTheme="majorHAnsi" w:cs="Tahoma"/>
          <w:sz w:val="26"/>
          <w:szCs w:val="26"/>
        </w:rPr>
        <w:t>”</w:t>
      </w:r>
      <w:r w:rsidRPr="005310BD">
        <w:rPr>
          <w:rFonts w:asciiTheme="majorHAnsi" w:eastAsia="Tahoma" w:hAnsiTheme="majorHAnsi" w:cs="Tahoma"/>
          <w:sz w:val="26"/>
          <w:szCs w:val="26"/>
        </w:rPr>
        <w:t xml:space="preserve"> – και μάλιστα απέναντι σε Έλληνες πολίτες – </w:t>
      </w:r>
      <w:r w:rsidR="001B31E2" w:rsidRPr="005310BD">
        <w:rPr>
          <w:rFonts w:asciiTheme="majorHAnsi" w:eastAsia="Tahoma" w:hAnsiTheme="majorHAnsi" w:cs="Tahoma"/>
          <w:sz w:val="26"/>
          <w:szCs w:val="26"/>
        </w:rPr>
        <w:t xml:space="preserve">με την </w:t>
      </w:r>
      <w:r w:rsidRPr="005310BD">
        <w:rPr>
          <w:rFonts w:asciiTheme="majorHAnsi" w:eastAsia="Tahoma" w:hAnsiTheme="majorHAnsi" w:cs="Tahoma"/>
          <w:sz w:val="26"/>
          <w:szCs w:val="26"/>
        </w:rPr>
        <w:t>ειδικ</w:t>
      </w:r>
      <w:r w:rsidR="001B31E2" w:rsidRPr="005310BD">
        <w:rPr>
          <w:rFonts w:asciiTheme="majorHAnsi" w:eastAsia="Tahoma" w:hAnsiTheme="majorHAnsi" w:cs="Tahoma"/>
          <w:sz w:val="26"/>
          <w:szCs w:val="26"/>
        </w:rPr>
        <w:t xml:space="preserve">ά επ’ αυτών προβλεπόμενη </w:t>
      </w:r>
      <w:r w:rsidR="00660A2C" w:rsidRPr="005310BD">
        <w:rPr>
          <w:rFonts w:asciiTheme="majorHAnsi" w:eastAsia="Tahoma" w:hAnsiTheme="majorHAnsi" w:cs="Tahoma"/>
          <w:sz w:val="26"/>
          <w:szCs w:val="26"/>
        </w:rPr>
        <w:t xml:space="preserve">μερική </w:t>
      </w:r>
      <w:r w:rsidRPr="005310BD">
        <w:rPr>
          <w:rFonts w:asciiTheme="majorHAnsi" w:eastAsia="Tahoma" w:hAnsiTheme="majorHAnsi" w:cs="Tahoma"/>
          <w:sz w:val="26"/>
          <w:szCs w:val="26"/>
        </w:rPr>
        <w:t>κατάλυση του κράτους δικαίου ;</w:t>
      </w:r>
    </w:p>
    <w:p w14:paraId="7779FBEF" w14:textId="1E9E2067" w:rsidR="00990230" w:rsidRPr="005310BD" w:rsidRDefault="00990230"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Προφανώς εκεί υπερισχύουν πολιτικά κριτήρια και κρίνεται σκόπιμο να υπάρχουν περιθώρια ανέλεγκτης δράσης, με την κατάχρηση της αόριστης έννοιας της εθνικής ασφάλειας. </w:t>
      </w:r>
    </w:p>
    <w:p w14:paraId="334DE510" w14:textId="0E189F91" w:rsidR="00990230" w:rsidRPr="005310BD" w:rsidRDefault="00990230" w:rsidP="00090E7B">
      <w:pPr>
        <w:pBdr>
          <w:top w:val="nil"/>
          <w:left w:val="nil"/>
          <w:bottom w:val="nil"/>
          <w:right w:val="nil"/>
          <w:between w:val="nil"/>
        </w:pBdr>
        <w:spacing w:after="0" w:line="298" w:lineRule="auto"/>
        <w:ind w:firstLine="720"/>
        <w:jc w:val="both"/>
        <w:rPr>
          <w:rFonts w:asciiTheme="majorHAnsi" w:eastAsia="Tahoma" w:hAnsiTheme="majorHAnsi" w:cs="Tahoma"/>
          <w:sz w:val="26"/>
          <w:szCs w:val="26"/>
        </w:rPr>
      </w:pPr>
      <w:r w:rsidRPr="005310BD">
        <w:rPr>
          <w:rFonts w:asciiTheme="majorHAnsi" w:eastAsia="Tahoma" w:hAnsiTheme="majorHAnsi" w:cs="Tahoma"/>
          <w:sz w:val="26"/>
          <w:szCs w:val="26"/>
        </w:rPr>
        <w:t xml:space="preserve">Και βάσει αυτών, υποχρεούται ο κάθε εισαγγελέας να «ελέγχει» και να υπογράφει καθημερινά δεκάδες ή και εκατοντάδες διατάξεις </w:t>
      </w:r>
      <w:r w:rsidR="00660A2C" w:rsidRPr="005310BD">
        <w:rPr>
          <w:rFonts w:asciiTheme="majorHAnsi" w:eastAsia="Tahoma" w:hAnsiTheme="majorHAnsi" w:cs="Tahoma"/>
          <w:sz w:val="26"/>
          <w:szCs w:val="26"/>
        </w:rPr>
        <w:t>(</w:t>
      </w:r>
      <w:r w:rsidRPr="005310BD">
        <w:rPr>
          <w:rFonts w:asciiTheme="majorHAnsi" w:eastAsia="Tahoma" w:hAnsiTheme="majorHAnsi" w:cs="Tahoma"/>
          <w:sz w:val="26"/>
          <w:szCs w:val="26"/>
        </w:rPr>
        <w:t>κάθε εργάσιμη ημέρα</w:t>
      </w:r>
      <w:r w:rsidR="001B31E2" w:rsidRPr="005310BD">
        <w:rPr>
          <w:rFonts w:asciiTheme="majorHAnsi" w:eastAsia="Tahoma" w:hAnsiTheme="majorHAnsi" w:cs="Tahoma"/>
          <w:sz w:val="26"/>
          <w:szCs w:val="26"/>
        </w:rPr>
        <w:t xml:space="preserve"> !!!)</w:t>
      </w:r>
      <w:r w:rsidRPr="005310BD">
        <w:rPr>
          <w:rFonts w:asciiTheme="majorHAnsi" w:eastAsia="Tahoma" w:hAnsiTheme="majorHAnsi" w:cs="Tahoma"/>
          <w:sz w:val="26"/>
          <w:szCs w:val="26"/>
        </w:rPr>
        <w:t xml:space="preserve"> με αιτιολόγηση που δεν καταγράφεται πουθενά αλλά “υπάρχει μόνο στο μυαλό του”…</w:t>
      </w:r>
    </w:p>
    <w:p w14:paraId="6703B59C" w14:textId="77777777" w:rsidR="00371613" w:rsidRPr="005310BD" w:rsidRDefault="00371613" w:rsidP="00090E7B">
      <w:pPr>
        <w:spacing w:after="0" w:line="298" w:lineRule="auto"/>
        <w:ind w:firstLine="720"/>
        <w:jc w:val="both"/>
        <w:rPr>
          <w:rFonts w:asciiTheme="majorHAnsi" w:hAnsiTheme="majorHAnsi" w:cs="Tahoma"/>
          <w:sz w:val="26"/>
          <w:szCs w:val="26"/>
        </w:rPr>
      </w:pPr>
    </w:p>
    <w:p w14:paraId="145B1510" w14:textId="77777777" w:rsidR="00B65AB4" w:rsidRPr="005310BD" w:rsidRDefault="00845D79"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b/>
          <w:sz w:val="26"/>
          <w:szCs w:val="26"/>
        </w:rPr>
        <w:t>(</w:t>
      </w:r>
      <w:r w:rsidR="00B65AB4" w:rsidRPr="005310BD">
        <w:rPr>
          <w:rFonts w:asciiTheme="majorHAnsi" w:hAnsiTheme="majorHAnsi" w:cs="Tahoma"/>
          <w:b/>
          <w:sz w:val="26"/>
          <w:szCs w:val="26"/>
        </w:rPr>
        <w:t>7</w:t>
      </w:r>
      <w:r w:rsidRPr="005310BD">
        <w:rPr>
          <w:rFonts w:asciiTheme="majorHAnsi" w:hAnsiTheme="majorHAnsi" w:cs="Tahoma"/>
          <w:b/>
          <w:sz w:val="26"/>
          <w:szCs w:val="26"/>
        </w:rPr>
        <w:t>).</w:t>
      </w:r>
      <w:r w:rsidRPr="005310BD">
        <w:rPr>
          <w:rFonts w:asciiTheme="majorHAnsi" w:hAnsiTheme="majorHAnsi" w:cs="Tahoma"/>
          <w:sz w:val="26"/>
          <w:szCs w:val="26"/>
        </w:rPr>
        <w:tab/>
      </w:r>
      <w:r w:rsidR="00B65AB4" w:rsidRPr="005310BD">
        <w:rPr>
          <w:rFonts w:asciiTheme="majorHAnsi" w:hAnsiTheme="majorHAnsi" w:cs="Tahoma"/>
          <w:sz w:val="26"/>
          <w:szCs w:val="26"/>
        </w:rPr>
        <w:t>Καταληκτικά:</w:t>
      </w:r>
    </w:p>
    <w:p w14:paraId="0543D62A" w14:textId="77777777" w:rsidR="00B4342D" w:rsidRPr="005310BD" w:rsidRDefault="00B4342D"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Το μόνο πόρισμα που μπορεί να εξαχθεί από </w:t>
      </w:r>
      <w:r w:rsidR="00793F5F" w:rsidRPr="005310BD">
        <w:rPr>
          <w:rFonts w:asciiTheme="majorHAnsi" w:hAnsiTheme="majorHAnsi" w:cs="Tahoma"/>
          <w:sz w:val="26"/>
          <w:szCs w:val="26"/>
        </w:rPr>
        <w:t>όλη την παρούσα</w:t>
      </w:r>
      <w:r w:rsidRPr="005310BD">
        <w:rPr>
          <w:rFonts w:asciiTheme="majorHAnsi" w:hAnsiTheme="majorHAnsi" w:cs="Tahoma"/>
          <w:sz w:val="26"/>
          <w:szCs w:val="26"/>
        </w:rPr>
        <w:t xml:space="preserve"> διαδικασία είναι η πλήρης έκπτωση των δημοκρατικής λειτουργίας του ελληνικού πολιτικού συστήματος</w:t>
      </w:r>
      <w:r w:rsidR="00793F5F" w:rsidRPr="005310BD">
        <w:rPr>
          <w:rFonts w:asciiTheme="majorHAnsi" w:hAnsiTheme="majorHAnsi" w:cs="Tahoma"/>
          <w:sz w:val="26"/>
          <w:szCs w:val="26"/>
        </w:rPr>
        <w:t xml:space="preserve"> και η καταρράκωση του κράτους δικαίου στη χώρα μας. Απλώς προστέθηκε άλλο ένα (βαρύ) περιστατικό στο πολιτικό μητρώο της κατά συρροή και κατ΄ εξακολούθηση ένοχης πρακτικής της κυβερνητικής εξουσίας στην Ελλάδα.</w:t>
      </w:r>
    </w:p>
    <w:p w14:paraId="167BCA73" w14:textId="2E976122" w:rsidR="008407B3" w:rsidRPr="005310BD" w:rsidRDefault="00090E7B"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Πέρα από την αχαρακτήριστη άρνηση </w:t>
      </w:r>
      <w:r w:rsidR="005C1644" w:rsidRPr="005310BD">
        <w:rPr>
          <w:rFonts w:asciiTheme="majorHAnsi" w:hAnsiTheme="majorHAnsi" w:cs="Tahoma"/>
          <w:sz w:val="26"/>
          <w:szCs w:val="26"/>
        </w:rPr>
        <w:t xml:space="preserve">ελέγχου και </w:t>
      </w:r>
      <w:r w:rsidRPr="005310BD">
        <w:rPr>
          <w:rFonts w:asciiTheme="majorHAnsi" w:hAnsiTheme="majorHAnsi" w:cs="Tahoma"/>
          <w:sz w:val="26"/>
          <w:szCs w:val="26"/>
        </w:rPr>
        <w:t>λογοδοσίας στ</w:t>
      </w:r>
      <w:r w:rsidR="005C1644" w:rsidRPr="005310BD">
        <w:rPr>
          <w:rFonts w:asciiTheme="majorHAnsi" w:hAnsiTheme="majorHAnsi" w:cs="Tahoma"/>
          <w:sz w:val="26"/>
          <w:szCs w:val="26"/>
        </w:rPr>
        <w:t>η</w:t>
      </w:r>
      <w:r w:rsidR="008F2317" w:rsidRPr="005310BD">
        <w:rPr>
          <w:rFonts w:asciiTheme="majorHAnsi" w:hAnsiTheme="majorHAnsi" w:cs="Tahoma"/>
          <w:sz w:val="26"/>
          <w:szCs w:val="26"/>
        </w:rPr>
        <w:t>ν ίδια τη</w:t>
      </w:r>
      <w:r w:rsidR="005C1644" w:rsidRPr="005310BD">
        <w:rPr>
          <w:rFonts w:asciiTheme="majorHAnsi" w:hAnsiTheme="majorHAnsi" w:cs="Tahoma"/>
          <w:sz w:val="26"/>
          <w:szCs w:val="26"/>
        </w:rPr>
        <w:t xml:space="preserve"> Βουλή των Ελλήνων, από την ΕΥΠ και τον ίδιο τον Πρωθυπουργό,</w:t>
      </w:r>
      <w:r w:rsidRPr="005310BD">
        <w:rPr>
          <w:rFonts w:asciiTheme="majorHAnsi" w:hAnsiTheme="majorHAnsi" w:cs="Tahoma"/>
          <w:sz w:val="26"/>
          <w:szCs w:val="26"/>
        </w:rPr>
        <w:t xml:space="preserve"> </w:t>
      </w:r>
      <w:r w:rsidR="005C1644" w:rsidRPr="005310BD">
        <w:rPr>
          <w:rFonts w:asciiTheme="majorHAnsi" w:hAnsiTheme="majorHAnsi" w:cs="Tahoma"/>
          <w:sz w:val="26"/>
          <w:szCs w:val="26"/>
        </w:rPr>
        <w:t xml:space="preserve">πέρα και από </w:t>
      </w:r>
      <w:r w:rsidRPr="005310BD">
        <w:rPr>
          <w:rFonts w:asciiTheme="majorHAnsi" w:hAnsiTheme="majorHAnsi" w:cs="Tahoma"/>
          <w:sz w:val="26"/>
          <w:szCs w:val="26"/>
        </w:rPr>
        <w:t xml:space="preserve">τη φερόμενη </w:t>
      </w:r>
      <w:r w:rsidR="00522164" w:rsidRPr="005310BD">
        <w:rPr>
          <w:rFonts w:asciiTheme="majorHAnsi" w:hAnsiTheme="majorHAnsi" w:cs="Tahoma"/>
          <w:sz w:val="26"/>
          <w:szCs w:val="26"/>
        </w:rPr>
        <w:t xml:space="preserve">ως βέβαιη </w:t>
      </w:r>
      <w:r w:rsidRPr="005310BD">
        <w:rPr>
          <w:rFonts w:asciiTheme="majorHAnsi" w:hAnsiTheme="majorHAnsi" w:cs="Tahoma"/>
          <w:sz w:val="26"/>
          <w:szCs w:val="26"/>
        </w:rPr>
        <w:t>καταστροφή/εξαφάνιση των σχετικών αρχείων και αποδεικτικών στοιχείων</w:t>
      </w:r>
      <w:r w:rsidR="00C14D21" w:rsidRPr="005310BD">
        <w:rPr>
          <w:rFonts w:asciiTheme="majorHAnsi" w:hAnsiTheme="majorHAnsi" w:cs="Tahoma"/>
          <w:sz w:val="26"/>
          <w:szCs w:val="26"/>
        </w:rPr>
        <w:t xml:space="preserve"> στην ΕΥΠ</w:t>
      </w:r>
      <w:r w:rsidRPr="005310BD">
        <w:rPr>
          <w:rFonts w:asciiTheme="majorHAnsi" w:hAnsiTheme="majorHAnsi" w:cs="Tahoma"/>
          <w:sz w:val="26"/>
          <w:szCs w:val="26"/>
        </w:rPr>
        <w:t>, έ</w:t>
      </w:r>
      <w:r w:rsidR="00793F5F" w:rsidRPr="005310BD">
        <w:rPr>
          <w:rFonts w:asciiTheme="majorHAnsi" w:hAnsiTheme="majorHAnsi" w:cs="Tahoma"/>
          <w:sz w:val="26"/>
          <w:szCs w:val="26"/>
        </w:rPr>
        <w:t xml:space="preserve">να μόνο σημείο αξίζει να επισημάνουμε από όλη αυτή την ιστορία, σαν </w:t>
      </w:r>
      <w:r w:rsidR="00AA124A" w:rsidRPr="005310BD">
        <w:rPr>
          <w:rFonts w:asciiTheme="majorHAnsi" w:hAnsiTheme="majorHAnsi" w:cs="Tahoma"/>
          <w:sz w:val="26"/>
          <w:szCs w:val="26"/>
        </w:rPr>
        <w:t>χαρακτηριστικό</w:t>
      </w:r>
      <w:r w:rsidR="00793F5F" w:rsidRPr="005310BD">
        <w:rPr>
          <w:rFonts w:asciiTheme="majorHAnsi" w:hAnsiTheme="majorHAnsi" w:cs="Tahoma"/>
          <w:sz w:val="26"/>
          <w:szCs w:val="26"/>
        </w:rPr>
        <w:t xml:space="preserve"> δείγμα τ</w:t>
      </w:r>
      <w:r w:rsidR="00AA124A" w:rsidRPr="005310BD">
        <w:rPr>
          <w:rFonts w:asciiTheme="majorHAnsi" w:hAnsiTheme="majorHAnsi" w:cs="Tahoma"/>
          <w:sz w:val="26"/>
          <w:szCs w:val="26"/>
        </w:rPr>
        <w:t>ων</w:t>
      </w:r>
      <w:r w:rsidR="00793F5F" w:rsidRPr="005310BD">
        <w:rPr>
          <w:rFonts w:asciiTheme="majorHAnsi" w:hAnsiTheme="majorHAnsi" w:cs="Tahoma"/>
          <w:sz w:val="26"/>
          <w:szCs w:val="26"/>
        </w:rPr>
        <w:t xml:space="preserve"> </w:t>
      </w:r>
      <w:r w:rsidR="00AA124A" w:rsidRPr="005310BD">
        <w:rPr>
          <w:rFonts w:asciiTheme="majorHAnsi" w:hAnsiTheme="majorHAnsi" w:cs="Tahoma"/>
          <w:sz w:val="26"/>
          <w:szCs w:val="26"/>
        </w:rPr>
        <w:t>μεθόδων</w:t>
      </w:r>
      <w:r w:rsidR="00793F5F" w:rsidRPr="005310BD">
        <w:rPr>
          <w:rFonts w:asciiTheme="majorHAnsi" w:hAnsiTheme="majorHAnsi" w:cs="Tahoma"/>
          <w:sz w:val="26"/>
          <w:szCs w:val="26"/>
        </w:rPr>
        <w:t xml:space="preserve"> λειτουργίας του </w:t>
      </w:r>
      <w:r w:rsidRPr="005310BD">
        <w:rPr>
          <w:rFonts w:asciiTheme="majorHAnsi" w:hAnsiTheme="majorHAnsi" w:cs="Tahoma"/>
          <w:sz w:val="26"/>
          <w:szCs w:val="26"/>
        </w:rPr>
        <w:t xml:space="preserve">σημερινού </w:t>
      </w:r>
      <w:r w:rsidR="00793F5F" w:rsidRPr="005310BD">
        <w:rPr>
          <w:rFonts w:asciiTheme="majorHAnsi" w:hAnsiTheme="majorHAnsi" w:cs="Tahoma"/>
          <w:sz w:val="26"/>
          <w:szCs w:val="26"/>
        </w:rPr>
        <w:t>ελληνικού πολιτικού συστήματος</w:t>
      </w:r>
      <w:r w:rsidRPr="005310BD">
        <w:rPr>
          <w:rFonts w:asciiTheme="majorHAnsi" w:hAnsiTheme="majorHAnsi" w:cs="Tahoma"/>
          <w:sz w:val="26"/>
          <w:szCs w:val="26"/>
        </w:rPr>
        <w:t xml:space="preserve"> </w:t>
      </w:r>
      <w:r w:rsidR="00793F5F" w:rsidRPr="005310BD">
        <w:rPr>
          <w:rFonts w:asciiTheme="majorHAnsi" w:hAnsiTheme="majorHAnsi" w:cs="Tahoma"/>
          <w:sz w:val="26"/>
          <w:szCs w:val="26"/>
        </w:rPr>
        <w:t>:</w:t>
      </w:r>
      <w:r w:rsidR="00AA124A" w:rsidRPr="005310BD">
        <w:rPr>
          <w:rFonts w:asciiTheme="majorHAnsi" w:hAnsiTheme="majorHAnsi" w:cs="Tahoma"/>
          <w:sz w:val="26"/>
          <w:szCs w:val="26"/>
        </w:rPr>
        <w:t xml:space="preserve"> </w:t>
      </w:r>
    </w:p>
    <w:p w14:paraId="2612524E" w14:textId="42AEE869" w:rsidR="00AA124A" w:rsidRPr="005310BD" w:rsidRDefault="00AA124A"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Η ΑΔΑΕ, ασκώντας το έργο της σύμφωνα με το Σύνταγμα και τους νόμους, ζήτησε από την τότε διοίκηση της ΕΥΠ</w:t>
      </w:r>
      <w:r w:rsidR="00793F5F" w:rsidRPr="005310BD">
        <w:rPr>
          <w:rFonts w:asciiTheme="majorHAnsi" w:hAnsiTheme="majorHAnsi" w:cs="Tahoma"/>
          <w:sz w:val="26"/>
          <w:szCs w:val="26"/>
        </w:rPr>
        <w:t xml:space="preserve"> </w:t>
      </w:r>
      <w:r w:rsidRPr="005310BD">
        <w:rPr>
          <w:rFonts w:asciiTheme="majorHAnsi" w:hAnsiTheme="majorHAnsi" w:cs="Tahoma"/>
          <w:sz w:val="26"/>
          <w:szCs w:val="26"/>
        </w:rPr>
        <w:t xml:space="preserve">και την αρμόδια εισαγγελέα </w:t>
      </w:r>
      <w:r w:rsidR="00063B43" w:rsidRPr="005310BD">
        <w:rPr>
          <w:rFonts w:asciiTheme="majorHAnsi" w:hAnsiTheme="majorHAnsi" w:cs="Tahoma"/>
          <w:sz w:val="26"/>
          <w:szCs w:val="26"/>
        </w:rPr>
        <w:t xml:space="preserve">(και με έγγραφη αίτηση από 10/3/2021) </w:t>
      </w:r>
      <w:r w:rsidRPr="005310BD">
        <w:rPr>
          <w:rFonts w:asciiTheme="majorHAnsi" w:hAnsiTheme="majorHAnsi" w:cs="Tahoma"/>
          <w:sz w:val="26"/>
          <w:szCs w:val="26"/>
        </w:rPr>
        <w:t>τα στοιχεία που αφορούσαν την υπόθεση παρακολούθησης του δημοσιογράφου Αθ. Κουκάκη, προκειμένου</w:t>
      </w:r>
      <w:r w:rsidR="006A2CA8" w:rsidRPr="005310BD">
        <w:rPr>
          <w:rFonts w:asciiTheme="majorHAnsi" w:hAnsiTheme="majorHAnsi" w:cs="Tahoma"/>
          <w:sz w:val="26"/>
          <w:szCs w:val="26"/>
        </w:rPr>
        <w:t xml:space="preserve"> να απαντήσει στο νόμιμο αίτημα</w:t>
      </w:r>
      <w:r w:rsidRPr="005310BD">
        <w:rPr>
          <w:rFonts w:asciiTheme="majorHAnsi" w:hAnsiTheme="majorHAnsi" w:cs="Tahoma"/>
          <w:sz w:val="26"/>
          <w:szCs w:val="26"/>
        </w:rPr>
        <w:t xml:space="preserve"> </w:t>
      </w:r>
      <w:r w:rsidR="006A2CA8" w:rsidRPr="005310BD">
        <w:rPr>
          <w:rFonts w:asciiTheme="majorHAnsi" w:hAnsiTheme="majorHAnsi" w:cs="Tahoma"/>
          <w:sz w:val="26"/>
          <w:szCs w:val="26"/>
        </w:rPr>
        <w:t>για ενημέρωσή του</w:t>
      </w:r>
      <w:r w:rsidRPr="005310BD">
        <w:rPr>
          <w:rFonts w:asciiTheme="majorHAnsi" w:hAnsiTheme="majorHAnsi" w:cs="Tahoma"/>
          <w:sz w:val="26"/>
          <w:szCs w:val="26"/>
        </w:rPr>
        <w:t xml:space="preserve">. Ενώ όλη αυτή η διαδικασία δεν </w:t>
      </w:r>
      <w:r w:rsidR="00ED487A" w:rsidRPr="005310BD">
        <w:rPr>
          <w:rFonts w:asciiTheme="majorHAnsi" w:hAnsiTheme="majorHAnsi" w:cs="Tahoma"/>
          <w:sz w:val="26"/>
          <w:szCs w:val="26"/>
        </w:rPr>
        <w:t>ήταν</w:t>
      </w:r>
      <w:r w:rsidR="00AE024F" w:rsidRPr="005310BD">
        <w:rPr>
          <w:rFonts w:asciiTheme="majorHAnsi" w:hAnsiTheme="majorHAnsi" w:cs="Tahoma"/>
          <w:sz w:val="26"/>
          <w:szCs w:val="26"/>
        </w:rPr>
        <w:t>, βεβαίως,</w:t>
      </w:r>
      <w:r w:rsidRPr="005310BD">
        <w:rPr>
          <w:rFonts w:asciiTheme="majorHAnsi" w:hAnsiTheme="majorHAnsi" w:cs="Tahoma"/>
          <w:sz w:val="26"/>
          <w:szCs w:val="26"/>
        </w:rPr>
        <w:t xml:space="preserve"> </w:t>
      </w:r>
      <w:r w:rsidR="00AE024F" w:rsidRPr="005310BD">
        <w:rPr>
          <w:rFonts w:asciiTheme="majorHAnsi" w:hAnsiTheme="majorHAnsi" w:cs="Tahoma"/>
          <w:sz w:val="26"/>
          <w:szCs w:val="26"/>
        </w:rPr>
        <w:t xml:space="preserve">ευρύτερα </w:t>
      </w:r>
      <w:r w:rsidRPr="005310BD">
        <w:rPr>
          <w:rFonts w:asciiTheme="majorHAnsi" w:hAnsiTheme="majorHAnsi" w:cs="Tahoma"/>
          <w:sz w:val="26"/>
          <w:szCs w:val="26"/>
        </w:rPr>
        <w:t xml:space="preserve">γνωστή στην κοινή γνώμη, </w:t>
      </w:r>
      <w:r w:rsidR="00AE024F" w:rsidRPr="005310BD">
        <w:rPr>
          <w:rFonts w:asciiTheme="majorHAnsi" w:hAnsiTheme="majorHAnsi" w:cs="Tahoma"/>
          <w:sz w:val="26"/>
          <w:szCs w:val="26"/>
        </w:rPr>
        <w:t>η Κυβέρνηση αναλαμβάνει</w:t>
      </w:r>
      <w:r w:rsidR="00234AF1" w:rsidRPr="005310BD">
        <w:rPr>
          <w:rFonts w:asciiTheme="majorHAnsi" w:hAnsiTheme="majorHAnsi" w:cs="Tahoma"/>
          <w:sz w:val="26"/>
          <w:szCs w:val="26"/>
        </w:rPr>
        <w:t xml:space="preserve"> </w:t>
      </w:r>
      <w:r w:rsidR="006A2CA8" w:rsidRPr="005310BD">
        <w:rPr>
          <w:rFonts w:asciiTheme="majorHAnsi" w:hAnsiTheme="majorHAnsi" w:cs="Tahoma"/>
          <w:sz w:val="26"/>
          <w:szCs w:val="26"/>
        </w:rPr>
        <w:t xml:space="preserve">άμεσα αποτελεσματική </w:t>
      </w:r>
      <w:r w:rsidR="004D5B74" w:rsidRPr="005310BD">
        <w:rPr>
          <w:rFonts w:asciiTheme="majorHAnsi" w:hAnsiTheme="majorHAnsi" w:cs="Tahoma"/>
          <w:sz w:val="26"/>
          <w:szCs w:val="26"/>
        </w:rPr>
        <w:t>πρωτοβουλία</w:t>
      </w:r>
      <w:r w:rsidR="00ED487A" w:rsidRPr="005310BD">
        <w:rPr>
          <w:rFonts w:asciiTheme="majorHAnsi" w:hAnsiTheme="majorHAnsi" w:cs="Tahoma"/>
          <w:sz w:val="26"/>
          <w:szCs w:val="26"/>
        </w:rPr>
        <w:t xml:space="preserve"> </w:t>
      </w:r>
      <w:r w:rsidR="004D5B74" w:rsidRPr="005310BD">
        <w:rPr>
          <w:rFonts w:asciiTheme="majorHAnsi" w:hAnsiTheme="majorHAnsi" w:cs="Tahoma"/>
          <w:sz w:val="26"/>
          <w:szCs w:val="26"/>
        </w:rPr>
        <w:t xml:space="preserve">: </w:t>
      </w:r>
      <w:r w:rsidRPr="005310BD">
        <w:rPr>
          <w:rFonts w:asciiTheme="majorHAnsi" w:hAnsiTheme="majorHAnsi" w:cs="Tahoma"/>
          <w:sz w:val="26"/>
          <w:szCs w:val="26"/>
        </w:rPr>
        <w:t>στις 31/3/21</w:t>
      </w:r>
      <w:r w:rsidR="00063B43" w:rsidRPr="005310BD">
        <w:rPr>
          <w:rFonts w:asciiTheme="majorHAnsi" w:hAnsiTheme="majorHAnsi" w:cs="Tahoma"/>
          <w:sz w:val="26"/>
          <w:szCs w:val="26"/>
        </w:rPr>
        <w:t>,</w:t>
      </w:r>
      <w:r w:rsidR="004D5B74" w:rsidRPr="005310BD">
        <w:rPr>
          <w:rFonts w:asciiTheme="majorHAnsi" w:hAnsiTheme="majorHAnsi" w:cs="Tahoma"/>
          <w:sz w:val="26"/>
          <w:szCs w:val="26"/>
        </w:rPr>
        <w:t xml:space="preserve"> και ενώ</w:t>
      </w:r>
      <w:r w:rsidRPr="005310BD">
        <w:rPr>
          <w:rFonts w:asciiTheme="majorHAnsi" w:hAnsiTheme="majorHAnsi" w:cs="Tahoma"/>
          <w:sz w:val="26"/>
          <w:szCs w:val="26"/>
        </w:rPr>
        <w:t xml:space="preserve"> συζητείται στη Βουλή ένα ακόμα κυβερνητικό </w:t>
      </w:r>
      <w:r w:rsidRPr="005310BD">
        <w:rPr>
          <w:rFonts w:asciiTheme="majorHAnsi" w:hAnsiTheme="majorHAnsi" w:cs="Tahoma"/>
          <w:sz w:val="26"/>
          <w:szCs w:val="26"/>
        </w:rPr>
        <w:lastRenderedPageBreak/>
        <w:t>πολυνομοσχέδιο</w:t>
      </w:r>
      <w:r w:rsidR="004D5B74" w:rsidRPr="005310BD">
        <w:rPr>
          <w:rFonts w:asciiTheme="majorHAnsi" w:hAnsiTheme="majorHAnsi" w:cs="Tahoma"/>
          <w:sz w:val="26"/>
          <w:szCs w:val="26"/>
        </w:rPr>
        <w:t xml:space="preserve"> (124 άρθρα)</w:t>
      </w:r>
      <w:r w:rsidRPr="005310BD">
        <w:rPr>
          <w:rFonts w:asciiTheme="majorHAnsi" w:hAnsiTheme="majorHAnsi" w:cs="Tahoma"/>
          <w:sz w:val="26"/>
          <w:szCs w:val="26"/>
        </w:rPr>
        <w:t xml:space="preserve"> με «κατεπείγουσες ρυθμίσεις» για τις συνέπειες της πανδημίας</w:t>
      </w:r>
      <w:r w:rsidR="004D5B74" w:rsidRPr="005310BD">
        <w:rPr>
          <w:rFonts w:asciiTheme="majorHAnsi" w:hAnsiTheme="majorHAnsi" w:cs="Tahoma"/>
          <w:sz w:val="26"/>
          <w:szCs w:val="26"/>
        </w:rPr>
        <w:t>, εισάγει και μία άσχετη και εκπρόθεσμη υπουργική τροπολογία</w:t>
      </w:r>
      <w:r w:rsidR="00660A2C" w:rsidRPr="005310BD">
        <w:rPr>
          <w:rFonts w:asciiTheme="majorHAnsi" w:hAnsiTheme="majorHAnsi" w:cs="Tahoma"/>
          <w:sz w:val="26"/>
          <w:szCs w:val="26"/>
        </w:rPr>
        <w:t xml:space="preserve"> (826/145)</w:t>
      </w:r>
      <w:r w:rsidR="004D5B74" w:rsidRPr="005310BD">
        <w:rPr>
          <w:rFonts w:asciiTheme="majorHAnsi" w:hAnsiTheme="majorHAnsi" w:cs="Tahoma"/>
          <w:sz w:val="26"/>
          <w:szCs w:val="26"/>
        </w:rPr>
        <w:t xml:space="preserve">, που υπογράφουν ο Αντιπρόεδρος της Κυβέρνησης </w:t>
      </w:r>
      <w:r w:rsidR="00660A2C" w:rsidRPr="005310BD">
        <w:rPr>
          <w:rFonts w:asciiTheme="majorHAnsi" w:hAnsiTheme="majorHAnsi" w:cs="Tahoma"/>
          <w:sz w:val="26"/>
          <w:szCs w:val="26"/>
        </w:rPr>
        <w:t>κ. Π</w:t>
      </w:r>
      <w:r w:rsidR="00FA5E1B" w:rsidRPr="005310BD">
        <w:rPr>
          <w:rFonts w:asciiTheme="majorHAnsi" w:hAnsiTheme="majorHAnsi" w:cs="Tahoma"/>
          <w:sz w:val="26"/>
          <w:szCs w:val="26"/>
        </w:rPr>
        <w:t>αν</w:t>
      </w:r>
      <w:r w:rsidR="00660A2C" w:rsidRPr="005310BD">
        <w:rPr>
          <w:rFonts w:asciiTheme="majorHAnsi" w:hAnsiTheme="majorHAnsi" w:cs="Tahoma"/>
          <w:sz w:val="26"/>
          <w:szCs w:val="26"/>
        </w:rPr>
        <w:t xml:space="preserve">. Πικραμμένος </w:t>
      </w:r>
      <w:r w:rsidR="004D5B74" w:rsidRPr="005310BD">
        <w:rPr>
          <w:rFonts w:asciiTheme="majorHAnsi" w:hAnsiTheme="majorHAnsi" w:cs="Tahoma"/>
          <w:sz w:val="26"/>
          <w:szCs w:val="26"/>
        </w:rPr>
        <w:t xml:space="preserve">και </w:t>
      </w:r>
      <w:r w:rsidR="00660A2C" w:rsidRPr="005310BD">
        <w:rPr>
          <w:rFonts w:asciiTheme="majorHAnsi" w:hAnsiTheme="majorHAnsi" w:cs="Tahoma"/>
          <w:sz w:val="26"/>
          <w:szCs w:val="26"/>
        </w:rPr>
        <w:t xml:space="preserve">ο </w:t>
      </w:r>
      <w:r w:rsidR="004D5B74" w:rsidRPr="005310BD">
        <w:rPr>
          <w:rFonts w:asciiTheme="majorHAnsi" w:hAnsiTheme="majorHAnsi" w:cs="Tahoma"/>
          <w:sz w:val="26"/>
          <w:szCs w:val="26"/>
        </w:rPr>
        <w:t>Υπουργός Δικαιοσύνης</w:t>
      </w:r>
      <w:r w:rsidR="00FA5E1B" w:rsidRPr="005310BD">
        <w:rPr>
          <w:rFonts w:asciiTheme="majorHAnsi" w:hAnsiTheme="majorHAnsi" w:cs="Tahoma"/>
          <w:sz w:val="26"/>
          <w:szCs w:val="26"/>
        </w:rPr>
        <w:t xml:space="preserve"> κ. Κων. Τσιάρας</w:t>
      </w:r>
      <w:r w:rsidR="004D5B74" w:rsidRPr="005310BD">
        <w:rPr>
          <w:rFonts w:asciiTheme="majorHAnsi" w:hAnsiTheme="majorHAnsi" w:cs="Tahoma"/>
          <w:sz w:val="26"/>
          <w:szCs w:val="26"/>
        </w:rPr>
        <w:t xml:space="preserve">. Λίγες ώρες μετά, </w:t>
      </w:r>
      <w:r w:rsidRPr="005310BD">
        <w:rPr>
          <w:rFonts w:asciiTheme="majorHAnsi" w:hAnsiTheme="majorHAnsi" w:cs="Tahoma"/>
          <w:sz w:val="26"/>
          <w:szCs w:val="26"/>
        </w:rPr>
        <w:t>η τροπολογία</w:t>
      </w:r>
      <w:r w:rsidR="004D5B74" w:rsidRPr="005310BD">
        <w:rPr>
          <w:rFonts w:asciiTheme="majorHAnsi" w:hAnsiTheme="majorHAnsi" w:cs="Tahoma"/>
          <w:sz w:val="26"/>
          <w:szCs w:val="26"/>
        </w:rPr>
        <w:t xml:space="preserve">, την οποία κατά </w:t>
      </w:r>
      <w:r w:rsidR="008407B3" w:rsidRPr="005310BD">
        <w:rPr>
          <w:rFonts w:asciiTheme="majorHAnsi" w:hAnsiTheme="majorHAnsi" w:cs="Tahoma"/>
          <w:sz w:val="26"/>
          <w:szCs w:val="26"/>
        </w:rPr>
        <w:t xml:space="preserve">οξύμωρη </w:t>
      </w:r>
      <w:r w:rsidR="00ED487A" w:rsidRPr="005310BD">
        <w:rPr>
          <w:rFonts w:asciiTheme="majorHAnsi" w:hAnsiTheme="majorHAnsi" w:cs="Tahoma"/>
          <w:sz w:val="26"/>
          <w:szCs w:val="26"/>
        </w:rPr>
        <w:t xml:space="preserve">πλέον </w:t>
      </w:r>
      <w:r w:rsidR="004D5B74" w:rsidRPr="005310BD">
        <w:rPr>
          <w:rFonts w:asciiTheme="majorHAnsi" w:hAnsiTheme="majorHAnsi" w:cs="Tahoma"/>
          <w:sz w:val="26"/>
          <w:szCs w:val="26"/>
        </w:rPr>
        <w:t>σύμπτωση υπερψήφισε εκτός από τη ΝΔ και το ΚΙΝΑΛ,</w:t>
      </w:r>
      <w:r w:rsidRPr="005310BD">
        <w:rPr>
          <w:rFonts w:asciiTheme="majorHAnsi" w:hAnsiTheme="majorHAnsi" w:cs="Tahoma"/>
          <w:sz w:val="26"/>
          <w:szCs w:val="26"/>
        </w:rPr>
        <w:t xml:space="preserve"> </w:t>
      </w:r>
      <w:r w:rsidR="004D5B74" w:rsidRPr="005310BD">
        <w:rPr>
          <w:rFonts w:asciiTheme="majorHAnsi" w:hAnsiTheme="majorHAnsi" w:cs="Tahoma"/>
          <w:sz w:val="26"/>
          <w:szCs w:val="26"/>
        </w:rPr>
        <w:t xml:space="preserve">ήταν </w:t>
      </w:r>
      <w:r w:rsidRPr="005310BD">
        <w:rPr>
          <w:rFonts w:asciiTheme="majorHAnsi" w:hAnsiTheme="majorHAnsi" w:cs="Tahoma"/>
          <w:sz w:val="26"/>
          <w:szCs w:val="26"/>
        </w:rPr>
        <w:t>πια νόμος</w:t>
      </w:r>
      <w:r w:rsidR="004D5B74" w:rsidRPr="005310BD">
        <w:rPr>
          <w:rFonts w:asciiTheme="majorHAnsi" w:hAnsiTheme="majorHAnsi" w:cs="Tahoma"/>
          <w:sz w:val="26"/>
          <w:szCs w:val="26"/>
        </w:rPr>
        <w:t xml:space="preserve"> του ελληνικού κράτους (ν. 4790/2021</w:t>
      </w:r>
      <w:r w:rsidR="00C72710" w:rsidRPr="005310BD">
        <w:rPr>
          <w:rFonts w:asciiTheme="majorHAnsi" w:hAnsiTheme="majorHAnsi" w:cs="Tahoma"/>
          <w:sz w:val="26"/>
          <w:szCs w:val="26"/>
        </w:rPr>
        <w:t>, άρθρο 87</w:t>
      </w:r>
      <w:r w:rsidR="004D5B74" w:rsidRPr="005310BD">
        <w:rPr>
          <w:rFonts w:asciiTheme="majorHAnsi" w:hAnsiTheme="majorHAnsi" w:cs="Tahoma"/>
          <w:sz w:val="26"/>
          <w:szCs w:val="26"/>
        </w:rPr>
        <w:t>)</w:t>
      </w:r>
      <w:r w:rsidRPr="005310BD">
        <w:rPr>
          <w:rFonts w:asciiTheme="majorHAnsi" w:hAnsiTheme="majorHAnsi" w:cs="Tahoma"/>
          <w:sz w:val="26"/>
          <w:szCs w:val="26"/>
        </w:rPr>
        <w:t>.</w:t>
      </w:r>
      <w:r w:rsidR="004D5B74" w:rsidRPr="005310BD">
        <w:rPr>
          <w:rFonts w:asciiTheme="majorHAnsi" w:hAnsiTheme="majorHAnsi" w:cs="Tahoma"/>
          <w:sz w:val="26"/>
          <w:szCs w:val="26"/>
        </w:rPr>
        <w:t xml:space="preserve"> Με αυτή τη</w:t>
      </w:r>
      <w:r w:rsidR="00ED487A" w:rsidRPr="005310BD">
        <w:rPr>
          <w:rFonts w:asciiTheme="majorHAnsi" w:hAnsiTheme="majorHAnsi" w:cs="Tahoma"/>
          <w:sz w:val="26"/>
          <w:szCs w:val="26"/>
        </w:rPr>
        <w:t xml:space="preserve">ν ειδικά </w:t>
      </w:r>
      <w:r w:rsidR="004D5B74" w:rsidRPr="005310BD">
        <w:rPr>
          <w:rFonts w:asciiTheme="majorHAnsi" w:hAnsiTheme="majorHAnsi" w:cs="Tahoma"/>
          <w:sz w:val="26"/>
          <w:szCs w:val="26"/>
        </w:rPr>
        <w:t>στοχευμένη τροπολογία, η Κυβέρνηση απέκλειε πλέον την ενημέρωση των πολιτών για την άρση του απορρήτου των επικοινωνιών</w:t>
      </w:r>
      <w:r w:rsidR="00063B43" w:rsidRPr="005310BD">
        <w:rPr>
          <w:rFonts w:asciiTheme="majorHAnsi" w:hAnsiTheme="majorHAnsi" w:cs="Tahoma"/>
          <w:sz w:val="26"/>
          <w:szCs w:val="26"/>
        </w:rPr>
        <w:t xml:space="preserve"> τους</w:t>
      </w:r>
      <w:r w:rsidR="004D5B74" w:rsidRPr="005310BD">
        <w:rPr>
          <w:rFonts w:asciiTheme="majorHAnsi" w:hAnsiTheme="majorHAnsi" w:cs="Tahoma"/>
          <w:sz w:val="26"/>
          <w:szCs w:val="26"/>
        </w:rPr>
        <w:t xml:space="preserve"> από την ΕΥΠ, αν ο λόγος της παρακολούθησής τους αφορά </w:t>
      </w:r>
      <w:r w:rsidR="00ED487A" w:rsidRPr="005310BD">
        <w:rPr>
          <w:rFonts w:asciiTheme="majorHAnsi" w:hAnsiTheme="majorHAnsi" w:cs="Tahoma"/>
          <w:sz w:val="26"/>
          <w:szCs w:val="26"/>
        </w:rPr>
        <w:t>σ</w:t>
      </w:r>
      <w:r w:rsidR="004D5B74" w:rsidRPr="005310BD">
        <w:rPr>
          <w:rFonts w:asciiTheme="majorHAnsi" w:hAnsiTheme="majorHAnsi" w:cs="Tahoma"/>
          <w:sz w:val="26"/>
          <w:szCs w:val="26"/>
        </w:rPr>
        <w:t xml:space="preserve">την </w:t>
      </w:r>
      <w:r w:rsidR="00063B43" w:rsidRPr="005310BD">
        <w:rPr>
          <w:rFonts w:asciiTheme="majorHAnsi" w:hAnsiTheme="majorHAnsi" w:cs="Tahoma"/>
          <w:sz w:val="26"/>
          <w:szCs w:val="26"/>
        </w:rPr>
        <w:t>λεγόμενη “</w:t>
      </w:r>
      <w:r w:rsidR="004D5B74" w:rsidRPr="005310BD">
        <w:rPr>
          <w:rFonts w:asciiTheme="majorHAnsi" w:hAnsiTheme="majorHAnsi" w:cs="Tahoma"/>
          <w:sz w:val="26"/>
          <w:szCs w:val="26"/>
        </w:rPr>
        <w:t>εθνική ασφάλεια</w:t>
      </w:r>
      <w:r w:rsidR="00063B43" w:rsidRPr="005310BD">
        <w:rPr>
          <w:rFonts w:asciiTheme="majorHAnsi" w:hAnsiTheme="majorHAnsi" w:cs="Tahoma"/>
          <w:sz w:val="26"/>
          <w:szCs w:val="26"/>
        </w:rPr>
        <w:t xml:space="preserve">”. Έτσι, λίγες μέρες μετά, και η ΑΔΑΕ και ο παρακολουθούμενος πολίτης έλαβαν </w:t>
      </w:r>
      <w:r w:rsidR="00ED487A" w:rsidRPr="005310BD">
        <w:rPr>
          <w:rFonts w:asciiTheme="majorHAnsi" w:hAnsiTheme="majorHAnsi" w:cs="Tahoma"/>
          <w:sz w:val="26"/>
          <w:szCs w:val="26"/>
        </w:rPr>
        <w:t>αρνητική</w:t>
      </w:r>
      <w:r w:rsidR="006A2CA8" w:rsidRPr="005310BD">
        <w:rPr>
          <w:rFonts w:asciiTheme="majorHAnsi" w:hAnsiTheme="majorHAnsi" w:cs="Tahoma"/>
          <w:sz w:val="26"/>
          <w:szCs w:val="26"/>
        </w:rPr>
        <w:t xml:space="preserve"> πλέον</w:t>
      </w:r>
      <w:r w:rsidR="00ED487A" w:rsidRPr="005310BD">
        <w:rPr>
          <w:rFonts w:asciiTheme="majorHAnsi" w:hAnsiTheme="majorHAnsi" w:cs="Tahoma"/>
          <w:sz w:val="26"/>
          <w:szCs w:val="26"/>
        </w:rPr>
        <w:t xml:space="preserve"> </w:t>
      </w:r>
      <w:r w:rsidR="00063B43" w:rsidRPr="005310BD">
        <w:rPr>
          <w:rFonts w:asciiTheme="majorHAnsi" w:hAnsiTheme="majorHAnsi" w:cs="Tahoma"/>
          <w:sz w:val="26"/>
          <w:szCs w:val="26"/>
        </w:rPr>
        <w:t>απάντηση</w:t>
      </w:r>
      <w:r w:rsidR="00ED487A" w:rsidRPr="005310BD">
        <w:rPr>
          <w:rFonts w:asciiTheme="majorHAnsi" w:hAnsiTheme="majorHAnsi" w:cs="Tahoma"/>
          <w:sz w:val="26"/>
          <w:szCs w:val="26"/>
        </w:rPr>
        <w:t>,</w:t>
      </w:r>
      <w:r w:rsidR="00063B43" w:rsidRPr="005310BD">
        <w:rPr>
          <w:rFonts w:asciiTheme="majorHAnsi" w:hAnsiTheme="majorHAnsi" w:cs="Tahoma"/>
          <w:sz w:val="26"/>
          <w:szCs w:val="26"/>
        </w:rPr>
        <w:t xml:space="preserve"> </w:t>
      </w:r>
      <w:r w:rsidR="00ED487A" w:rsidRPr="005310BD">
        <w:rPr>
          <w:rFonts w:asciiTheme="majorHAnsi" w:hAnsiTheme="majorHAnsi" w:cs="Tahoma"/>
          <w:sz w:val="26"/>
          <w:szCs w:val="26"/>
        </w:rPr>
        <w:t>αφού</w:t>
      </w:r>
      <w:r w:rsidR="00063B43" w:rsidRPr="005310BD">
        <w:rPr>
          <w:rFonts w:asciiTheme="majorHAnsi" w:hAnsiTheme="majorHAnsi" w:cs="Tahoma"/>
          <w:sz w:val="26"/>
          <w:szCs w:val="26"/>
        </w:rPr>
        <w:t xml:space="preserve"> </w:t>
      </w:r>
      <w:r w:rsidR="00ED487A" w:rsidRPr="005310BD">
        <w:rPr>
          <w:rFonts w:asciiTheme="majorHAnsi" w:hAnsiTheme="majorHAnsi" w:cs="Tahoma"/>
          <w:sz w:val="26"/>
          <w:szCs w:val="26"/>
        </w:rPr>
        <w:t>με</w:t>
      </w:r>
      <w:r w:rsidR="00063B43" w:rsidRPr="005310BD">
        <w:rPr>
          <w:rFonts w:asciiTheme="majorHAnsi" w:hAnsiTheme="majorHAnsi" w:cs="Tahoma"/>
          <w:sz w:val="26"/>
          <w:szCs w:val="26"/>
        </w:rPr>
        <w:t xml:space="preserve"> </w:t>
      </w:r>
      <w:r w:rsidR="00ED487A" w:rsidRPr="005310BD">
        <w:rPr>
          <w:rFonts w:asciiTheme="majorHAnsi" w:hAnsiTheme="majorHAnsi" w:cs="Tahoma"/>
          <w:sz w:val="26"/>
          <w:szCs w:val="26"/>
        </w:rPr>
        <w:t>την αλλαγή</w:t>
      </w:r>
      <w:r w:rsidR="00063B43" w:rsidRPr="005310BD">
        <w:rPr>
          <w:rFonts w:asciiTheme="majorHAnsi" w:hAnsiTheme="majorHAnsi" w:cs="Tahoma"/>
          <w:sz w:val="26"/>
          <w:szCs w:val="26"/>
        </w:rPr>
        <w:t xml:space="preserve"> του νόμου </w:t>
      </w:r>
      <w:r w:rsidR="00ED487A" w:rsidRPr="005310BD">
        <w:rPr>
          <w:rFonts w:asciiTheme="majorHAnsi" w:hAnsiTheme="majorHAnsi" w:cs="Tahoma"/>
          <w:sz w:val="26"/>
          <w:szCs w:val="26"/>
        </w:rPr>
        <w:t>καταργήθηκε</w:t>
      </w:r>
      <w:r w:rsidR="00063B43" w:rsidRPr="005310BD">
        <w:rPr>
          <w:rFonts w:asciiTheme="majorHAnsi" w:hAnsiTheme="majorHAnsi" w:cs="Tahoma"/>
          <w:sz w:val="26"/>
          <w:szCs w:val="26"/>
        </w:rPr>
        <w:t xml:space="preserve"> </w:t>
      </w:r>
      <w:r w:rsidR="00ED487A" w:rsidRPr="005310BD">
        <w:rPr>
          <w:rFonts w:asciiTheme="majorHAnsi" w:hAnsiTheme="majorHAnsi" w:cs="Tahoma"/>
          <w:sz w:val="26"/>
          <w:szCs w:val="26"/>
        </w:rPr>
        <w:t>το</w:t>
      </w:r>
      <w:r w:rsidR="00063B43" w:rsidRPr="005310BD">
        <w:rPr>
          <w:rFonts w:asciiTheme="majorHAnsi" w:hAnsiTheme="majorHAnsi" w:cs="Tahoma"/>
          <w:sz w:val="26"/>
          <w:szCs w:val="26"/>
        </w:rPr>
        <w:t xml:space="preserve"> </w:t>
      </w:r>
      <w:r w:rsidR="006A2CA8" w:rsidRPr="005310BD">
        <w:rPr>
          <w:rFonts w:asciiTheme="majorHAnsi" w:hAnsiTheme="majorHAnsi" w:cs="Tahoma"/>
          <w:sz w:val="26"/>
          <w:szCs w:val="26"/>
        </w:rPr>
        <w:t xml:space="preserve">προβλεπόμενο </w:t>
      </w:r>
      <w:r w:rsidR="00063B43" w:rsidRPr="005310BD">
        <w:rPr>
          <w:rFonts w:asciiTheme="majorHAnsi" w:hAnsiTheme="majorHAnsi" w:cs="Tahoma"/>
          <w:sz w:val="26"/>
          <w:szCs w:val="26"/>
        </w:rPr>
        <w:t>δικαίωμα ενημέρωσης.</w:t>
      </w:r>
    </w:p>
    <w:p w14:paraId="27EC3A7A" w14:textId="2133A3F5" w:rsidR="00063B43" w:rsidRPr="005310BD" w:rsidRDefault="00063B43"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 xml:space="preserve">Αλήθεια, πόση ενοχή </w:t>
      </w:r>
      <w:r w:rsidR="00ED487A" w:rsidRPr="005310BD">
        <w:rPr>
          <w:rFonts w:asciiTheme="majorHAnsi" w:hAnsiTheme="majorHAnsi" w:cs="Tahoma"/>
          <w:sz w:val="26"/>
          <w:szCs w:val="26"/>
        </w:rPr>
        <w:t xml:space="preserve">και πόση πολιτική θρασύτητα </w:t>
      </w:r>
      <w:r w:rsidR="008D794A" w:rsidRPr="005310BD">
        <w:rPr>
          <w:rFonts w:asciiTheme="majorHAnsi" w:hAnsiTheme="majorHAnsi" w:cs="Tahoma"/>
          <w:sz w:val="26"/>
          <w:szCs w:val="26"/>
        </w:rPr>
        <w:t>μπορεί να οδηγεί σε</w:t>
      </w:r>
      <w:r w:rsidRPr="005310BD">
        <w:rPr>
          <w:rFonts w:asciiTheme="majorHAnsi" w:hAnsiTheme="majorHAnsi" w:cs="Tahoma"/>
          <w:sz w:val="26"/>
          <w:szCs w:val="26"/>
        </w:rPr>
        <w:t xml:space="preserve"> τέτοιες μεθοδεύσεις, που χρησιμοποιούν σαν απλό εργαλείο </w:t>
      </w:r>
      <w:r w:rsidR="00371613" w:rsidRPr="005310BD">
        <w:rPr>
          <w:rFonts w:asciiTheme="majorHAnsi" w:hAnsiTheme="majorHAnsi" w:cs="Tahoma"/>
          <w:sz w:val="26"/>
          <w:szCs w:val="26"/>
        </w:rPr>
        <w:t xml:space="preserve">συνέργειας </w:t>
      </w:r>
      <w:r w:rsidRPr="005310BD">
        <w:rPr>
          <w:rFonts w:asciiTheme="majorHAnsi" w:hAnsiTheme="majorHAnsi" w:cs="Tahoma"/>
          <w:sz w:val="26"/>
          <w:szCs w:val="26"/>
        </w:rPr>
        <w:t>τ</w:t>
      </w:r>
      <w:r w:rsidR="008D794A" w:rsidRPr="005310BD">
        <w:rPr>
          <w:rFonts w:asciiTheme="majorHAnsi" w:hAnsiTheme="majorHAnsi" w:cs="Tahoma"/>
          <w:sz w:val="26"/>
          <w:szCs w:val="26"/>
        </w:rPr>
        <w:t>η</w:t>
      </w:r>
      <w:r w:rsidR="00186259" w:rsidRPr="005310BD">
        <w:rPr>
          <w:rFonts w:asciiTheme="majorHAnsi" w:hAnsiTheme="majorHAnsi" w:cs="Tahoma"/>
          <w:sz w:val="26"/>
          <w:szCs w:val="26"/>
        </w:rPr>
        <w:t>ν</w:t>
      </w:r>
      <w:r w:rsidRPr="005310BD">
        <w:rPr>
          <w:rFonts w:asciiTheme="majorHAnsi" w:hAnsiTheme="majorHAnsi" w:cs="Tahoma"/>
          <w:sz w:val="26"/>
          <w:szCs w:val="26"/>
        </w:rPr>
        <w:t xml:space="preserve"> ίδι</w:t>
      </w:r>
      <w:r w:rsidR="008D794A" w:rsidRPr="005310BD">
        <w:rPr>
          <w:rFonts w:asciiTheme="majorHAnsi" w:hAnsiTheme="majorHAnsi" w:cs="Tahoma"/>
          <w:sz w:val="26"/>
          <w:szCs w:val="26"/>
        </w:rPr>
        <w:t>α</w:t>
      </w:r>
      <w:r w:rsidRPr="005310BD">
        <w:rPr>
          <w:rFonts w:asciiTheme="majorHAnsi" w:hAnsiTheme="majorHAnsi" w:cs="Tahoma"/>
          <w:sz w:val="26"/>
          <w:szCs w:val="26"/>
        </w:rPr>
        <w:t xml:space="preserve"> τ</w:t>
      </w:r>
      <w:r w:rsidR="008D794A" w:rsidRPr="005310BD">
        <w:rPr>
          <w:rFonts w:asciiTheme="majorHAnsi" w:hAnsiTheme="majorHAnsi" w:cs="Tahoma"/>
          <w:sz w:val="26"/>
          <w:szCs w:val="26"/>
        </w:rPr>
        <w:t>η</w:t>
      </w:r>
      <w:r w:rsidRPr="005310BD">
        <w:rPr>
          <w:rFonts w:asciiTheme="majorHAnsi" w:hAnsiTheme="majorHAnsi" w:cs="Tahoma"/>
          <w:sz w:val="26"/>
          <w:szCs w:val="26"/>
        </w:rPr>
        <w:t xml:space="preserve"> νομοθετικ</w:t>
      </w:r>
      <w:r w:rsidR="008D794A" w:rsidRPr="005310BD">
        <w:rPr>
          <w:rFonts w:asciiTheme="majorHAnsi" w:hAnsiTheme="majorHAnsi" w:cs="Tahoma"/>
          <w:sz w:val="26"/>
          <w:szCs w:val="26"/>
        </w:rPr>
        <w:t>ή</w:t>
      </w:r>
      <w:r w:rsidRPr="005310BD">
        <w:rPr>
          <w:rFonts w:asciiTheme="majorHAnsi" w:hAnsiTheme="majorHAnsi" w:cs="Tahoma"/>
          <w:sz w:val="26"/>
          <w:szCs w:val="26"/>
        </w:rPr>
        <w:t xml:space="preserve"> </w:t>
      </w:r>
      <w:r w:rsidR="008D794A" w:rsidRPr="005310BD">
        <w:rPr>
          <w:rFonts w:asciiTheme="majorHAnsi" w:hAnsiTheme="majorHAnsi" w:cs="Tahoma"/>
          <w:sz w:val="26"/>
          <w:szCs w:val="26"/>
        </w:rPr>
        <w:t>εξουσία</w:t>
      </w:r>
      <w:r w:rsidRPr="005310BD">
        <w:rPr>
          <w:rFonts w:asciiTheme="majorHAnsi" w:hAnsiTheme="majorHAnsi" w:cs="Tahoma"/>
          <w:sz w:val="26"/>
          <w:szCs w:val="26"/>
        </w:rPr>
        <w:t>, το ίδιο το – ανύποπτο για τα κίνητρα των παράκεντρων εξουσίας –  Κοινοβούλιο</w:t>
      </w:r>
      <w:r w:rsidR="00371613" w:rsidRPr="005310BD">
        <w:rPr>
          <w:rFonts w:asciiTheme="majorHAnsi" w:hAnsiTheme="majorHAnsi" w:cs="Tahoma"/>
          <w:sz w:val="26"/>
          <w:szCs w:val="26"/>
        </w:rPr>
        <w:t xml:space="preserve"> </w:t>
      </w:r>
      <w:r w:rsidRPr="005310BD">
        <w:rPr>
          <w:rFonts w:asciiTheme="majorHAnsi" w:hAnsiTheme="majorHAnsi" w:cs="Tahoma"/>
          <w:sz w:val="26"/>
          <w:szCs w:val="26"/>
        </w:rPr>
        <w:t xml:space="preserve">;  Αυτός είναι ο ρόλος που </w:t>
      </w:r>
      <w:r w:rsidR="00847D4A">
        <w:rPr>
          <w:rFonts w:asciiTheme="majorHAnsi" w:hAnsiTheme="majorHAnsi" w:cs="Tahoma"/>
          <w:sz w:val="26"/>
          <w:szCs w:val="26"/>
        </w:rPr>
        <w:t xml:space="preserve">επιφυλάσσετε, αυτός είναι ο ρόλος που </w:t>
      </w:r>
      <w:r w:rsidRPr="005310BD">
        <w:rPr>
          <w:rFonts w:asciiTheme="majorHAnsi" w:hAnsiTheme="majorHAnsi" w:cs="Tahoma"/>
          <w:sz w:val="26"/>
          <w:szCs w:val="26"/>
        </w:rPr>
        <w:t xml:space="preserve">αξίζει στον </w:t>
      </w:r>
      <w:r w:rsidR="00E71781" w:rsidRPr="005310BD">
        <w:rPr>
          <w:rFonts w:asciiTheme="majorHAnsi" w:hAnsiTheme="majorHAnsi" w:cs="Tahoma"/>
          <w:sz w:val="26"/>
          <w:szCs w:val="26"/>
        </w:rPr>
        <w:t>εμφατικά αποκαλούμενο</w:t>
      </w:r>
      <w:r w:rsidRPr="005310BD">
        <w:rPr>
          <w:rFonts w:asciiTheme="majorHAnsi" w:hAnsiTheme="majorHAnsi" w:cs="Tahoma"/>
          <w:sz w:val="26"/>
          <w:szCs w:val="26"/>
        </w:rPr>
        <w:t xml:space="preserve"> “Ναό της Δημοκρατίας”</w:t>
      </w:r>
      <w:r w:rsidR="00371613" w:rsidRPr="005310BD">
        <w:rPr>
          <w:rFonts w:asciiTheme="majorHAnsi" w:hAnsiTheme="majorHAnsi" w:cs="Tahoma"/>
          <w:sz w:val="26"/>
          <w:szCs w:val="26"/>
        </w:rPr>
        <w:t xml:space="preserve"> </w:t>
      </w:r>
      <w:r w:rsidRPr="005310BD">
        <w:rPr>
          <w:rFonts w:asciiTheme="majorHAnsi" w:hAnsiTheme="majorHAnsi" w:cs="Tahoma"/>
          <w:sz w:val="26"/>
          <w:szCs w:val="26"/>
        </w:rPr>
        <w:t>;</w:t>
      </w:r>
    </w:p>
    <w:p w14:paraId="5474D4D5" w14:textId="125E0E7F" w:rsidR="004362B8" w:rsidRPr="005310BD" w:rsidRDefault="004362B8" w:rsidP="00090E7B">
      <w:pPr>
        <w:spacing w:after="0" w:line="298" w:lineRule="auto"/>
        <w:ind w:firstLine="720"/>
        <w:jc w:val="both"/>
        <w:rPr>
          <w:rFonts w:asciiTheme="majorHAnsi" w:hAnsiTheme="majorHAnsi" w:cs="Tahoma"/>
          <w:sz w:val="26"/>
          <w:szCs w:val="26"/>
        </w:rPr>
      </w:pPr>
      <w:r w:rsidRPr="005310BD">
        <w:rPr>
          <w:rFonts w:asciiTheme="majorHAnsi" w:hAnsiTheme="majorHAnsi" w:cs="Tahoma"/>
          <w:sz w:val="26"/>
          <w:szCs w:val="26"/>
        </w:rPr>
        <w:t>Ας μην περιμένει κανείς ότι είτε εγώ προσωπικά, ως Βουλευτής, είτε το κόμμα μας το ΜέΡΑ25 στο σύνολό του, θα συνεργήσουμε σε τέτοιου είδους πολιτικές ή έστω θα τις ανεχθούμε. Θα είμαστε “απέναντι”</w:t>
      </w:r>
      <w:r w:rsidR="001B31E2" w:rsidRPr="005310BD">
        <w:rPr>
          <w:rFonts w:asciiTheme="majorHAnsi" w:hAnsiTheme="majorHAnsi" w:cs="Tahoma"/>
          <w:sz w:val="26"/>
          <w:szCs w:val="26"/>
        </w:rPr>
        <w:t xml:space="preserve">, </w:t>
      </w:r>
      <w:r w:rsidRPr="005310BD">
        <w:rPr>
          <w:rFonts w:asciiTheme="majorHAnsi" w:hAnsiTheme="majorHAnsi" w:cs="Tahoma"/>
          <w:sz w:val="26"/>
          <w:szCs w:val="26"/>
        </w:rPr>
        <w:t>με όλες μας τις δυνάμεις.</w:t>
      </w:r>
    </w:p>
    <w:p w14:paraId="79060171" w14:textId="77777777" w:rsidR="00090E7B" w:rsidRPr="005310BD" w:rsidRDefault="00090E7B" w:rsidP="00090E7B">
      <w:pPr>
        <w:spacing w:after="0" w:line="298" w:lineRule="auto"/>
        <w:ind w:firstLine="720"/>
        <w:jc w:val="center"/>
        <w:rPr>
          <w:rFonts w:asciiTheme="majorHAnsi" w:hAnsiTheme="majorHAnsi" w:cs="Tahoma"/>
          <w:sz w:val="26"/>
          <w:szCs w:val="26"/>
        </w:rPr>
      </w:pPr>
    </w:p>
    <w:p w14:paraId="16C2FCB6" w14:textId="0A36F29C" w:rsidR="00A05F01" w:rsidRPr="005310BD" w:rsidRDefault="00186259" w:rsidP="00090E7B">
      <w:pPr>
        <w:spacing w:after="0" w:line="298" w:lineRule="auto"/>
        <w:ind w:firstLine="720"/>
        <w:jc w:val="center"/>
        <w:rPr>
          <w:rFonts w:asciiTheme="majorHAnsi" w:hAnsiTheme="majorHAnsi" w:cs="Tahoma"/>
          <w:sz w:val="26"/>
          <w:szCs w:val="26"/>
        </w:rPr>
      </w:pPr>
      <w:r w:rsidRPr="005310BD">
        <w:rPr>
          <w:rFonts w:asciiTheme="majorHAnsi" w:hAnsiTheme="majorHAnsi" w:cs="Tahoma"/>
          <w:sz w:val="26"/>
          <w:szCs w:val="26"/>
        </w:rPr>
        <w:t>Με τιμή</w:t>
      </w:r>
    </w:p>
    <w:p w14:paraId="7F86D9FF" w14:textId="77777777" w:rsidR="00CC789D" w:rsidRPr="005310BD" w:rsidRDefault="00CC789D" w:rsidP="00090E7B">
      <w:pPr>
        <w:spacing w:after="0" w:line="298" w:lineRule="auto"/>
        <w:ind w:firstLine="720"/>
        <w:jc w:val="center"/>
        <w:rPr>
          <w:rFonts w:asciiTheme="majorHAnsi" w:hAnsiTheme="majorHAnsi" w:cs="Tahoma"/>
          <w:sz w:val="26"/>
          <w:szCs w:val="26"/>
        </w:rPr>
      </w:pPr>
    </w:p>
    <w:p w14:paraId="1F115DB0" w14:textId="77777777" w:rsidR="00CC789D" w:rsidRPr="005310BD" w:rsidRDefault="00186259" w:rsidP="00090E7B">
      <w:pPr>
        <w:spacing w:after="0" w:line="298" w:lineRule="auto"/>
        <w:ind w:firstLine="720"/>
        <w:jc w:val="center"/>
        <w:rPr>
          <w:rFonts w:asciiTheme="majorHAnsi" w:hAnsiTheme="majorHAnsi" w:cs="Tahoma"/>
          <w:sz w:val="26"/>
          <w:szCs w:val="26"/>
        </w:rPr>
      </w:pPr>
      <w:r w:rsidRPr="005310BD">
        <w:rPr>
          <w:rFonts w:asciiTheme="majorHAnsi" w:hAnsiTheme="majorHAnsi" w:cs="Tahoma"/>
          <w:sz w:val="26"/>
          <w:szCs w:val="26"/>
        </w:rPr>
        <w:t>Σοφία Σακοράφα</w:t>
      </w:r>
      <w:r w:rsidR="00CC789D" w:rsidRPr="005310BD">
        <w:rPr>
          <w:rFonts w:asciiTheme="majorHAnsi" w:hAnsiTheme="majorHAnsi" w:cs="Tahoma"/>
          <w:sz w:val="26"/>
          <w:szCs w:val="26"/>
        </w:rPr>
        <w:t xml:space="preserve"> </w:t>
      </w:r>
    </w:p>
    <w:p w14:paraId="44DF5BA9" w14:textId="19E1DBFD" w:rsidR="00D059F7" w:rsidRPr="005310BD" w:rsidRDefault="00CC789D" w:rsidP="00090E7B">
      <w:pPr>
        <w:spacing w:after="0" w:line="298" w:lineRule="auto"/>
        <w:ind w:firstLine="720"/>
        <w:jc w:val="center"/>
        <w:rPr>
          <w:rFonts w:asciiTheme="majorHAnsi" w:hAnsiTheme="majorHAnsi" w:cs="Tahoma"/>
          <w:sz w:val="26"/>
          <w:szCs w:val="26"/>
        </w:rPr>
      </w:pPr>
      <w:r w:rsidRPr="005310BD">
        <w:rPr>
          <w:rFonts w:asciiTheme="majorHAnsi" w:hAnsiTheme="majorHAnsi" w:cs="Tahoma"/>
          <w:sz w:val="26"/>
          <w:szCs w:val="26"/>
        </w:rPr>
        <w:t>(ΜέΡΑ25)</w:t>
      </w:r>
    </w:p>
    <w:sectPr w:rsidR="00D059F7" w:rsidRPr="005310BD" w:rsidSect="009B1524">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EBDB32" w14:textId="77777777" w:rsidR="00BE3227" w:rsidRDefault="00BE3227" w:rsidP="00A76EED">
      <w:pPr>
        <w:spacing w:after="0" w:line="240" w:lineRule="auto"/>
      </w:pPr>
      <w:r>
        <w:separator/>
      </w:r>
    </w:p>
  </w:endnote>
  <w:endnote w:type="continuationSeparator" w:id="0">
    <w:p w14:paraId="095F6592" w14:textId="77777777" w:rsidR="00BE3227" w:rsidRDefault="00BE3227" w:rsidP="00A76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A1"/>
    <w:family w:val="roman"/>
    <w:pitch w:val="variable"/>
    <w:sig w:usb0="E00002FF" w:usb1="400004FF" w:usb2="00000000" w:usb3="00000000" w:csb0="0000019F" w:csb1="00000000"/>
  </w:font>
  <w:font w:name="Times New Roman">
    <w:panose1 w:val="02020603050405020304"/>
    <w:charset w:val="A1"/>
    <w:family w:val="roman"/>
    <w:pitch w:val="variable"/>
    <w:sig w:usb0="E0002E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16980"/>
      <w:docPartObj>
        <w:docPartGallery w:val="Page Numbers (Bottom of Page)"/>
        <w:docPartUnique/>
      </w:docPartObj>
    </w:sdtPr>
    <w:sdtEndPr/>
    <w:sdtContent>
      <w:p w14:paraId="6CCBE9EE" w14:textId="77777777" w:rsidR="00C937B1" w:rsidRDefault="008F2317">
        <w:pPr>
          <w:pStyle w:val="aa"/>
          <w:jc w:val="right"/>
        </w:pPr>
        <w:r>
          <w:fldChar w:fldCharType="begin"/>
        </w:r>
        <w:r>
          <w:instrText xml:space="preserve"> PAGE   \* MERGEFORMAT </w:instrText>
        </w:r>
        <w:r>
          <w:fldChar w:fldCharType="separate"/>
        </w:r>
        <w:r w:rsidR="00F84FE8">
          <w:rPr>
            <w:noProof/>
          </w:rPr>
          <w:t>1</w:t>
        </w:r>
        <w:r>
          <w:rPr>
            <w:noProof/>
          </w:rPr>
          <w:fldChar w:fldCharType="end"/>
        </w:r>
      </w:p>
    </w:sdtContent>
  </w:sdt>
  <w:p w14:paraId="65DA4386" w14:textId="77777777" w:rsidR="00C937B1" w:rsidRDefault="00C937B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C98B4E" w14:textId="77777777" w:rsidR="00BE3227" w:rsidRDefault="00BE3227" w:rsidP="00A76EED">
      <w:pPr>
        <w:spacing w:after="0" w:line="240" w:lineRule="auto"/>
      </w:pPr>
      <w:r>
        <w:separator/>
      </w:r>
    </w:p>
  </w:footnote>
  <w:footnote w:type="continuationSeparator" w:id="0">
    <w:p w14:paraId="07FDB908" w14:textId="77777777" w:rsidR="00BE3227" w:rsidRDefault="00BE3227" w:rsidP="00A76EE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4514F0"/>
    <w:multiLevelType w:val="hybridMultilevel"/>
    <w:tmpl w:val="1A323F1C"/>
    <w:lvl w:ilvl="0" w:tplc="68D429AC">
      <w:start w:val="3"/>
      <w:numFmt w:val="bullet"/>
      <w:lvlText w:val="-"/>
      <w:lvlJc w:val="left"/>
      <w:pPr>
        <w:ind w:left="1080" w:hanging="360"/>
      </w:pPr>
      <w:rPr>
        <w:rFonts w:ascii="Cambria" w:eastAsiaTheme="minorEastAsia" w:hAnsi="Cambria" w:cs="Tahoma"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 w15:restartNumberingAfterBreak="0">
    <w:nsid w:val="69C21729"/>
    <w:multiLevelType w:val="hybridMultilevel"/>
    <w:tmpl w:val="38EACD62"/>
    <w:lvl w:ilvl="0" w:tplc="8034EB22">
      <w:start w:val="3"/>
      <w:numFmt w:val="bullet"/>
      <w:lvlText w:val="-"/>
      <w:lvlJc w:val="left"/>
      <w:pPr>
        <w:ind w:left="1080" w:hanging="360"/>
      </w:pPr>
      <w:rPr>
        <w:rFonts w:ascii="Cambria" w:eastAsiaTheme="minorEastAsia" w:hAnsi="Cambria" w:cs="Tahoma"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 w15:restartNumberingAfterBreak="0">
    <w:nsid w:val="6AF92B46"/>
    <w:multiLevelType w:val="hybridMultilevel"/>
    <w:tmpl w:val="43EAFCEA"/>
    <w:lvl w:ilvl="0" w:tplc="F36E81FC">
      <w:numFmt w:val="bullet"/>
      <w:lvlText w:val="-"/>
      <w:lvlJc w:val="left"/>
      <w:pPr>
        <w:ind w:left="720" w:hanging="360"/>
      </w:pPr>
      <w:rPr>
        <w:rFonts w:ascii="Calibri" w:eastAsiaTheme="minorEastAsia"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F7A"/>
    <w:rsid w:val="00006C00"/>
    <w:rsid w:val="000416B0"/>
    <w:rsid w:val="00063B43"/>
    <w:rsid w:val="00090E7B"/>
    <w:rsid w:val="000F5094"/>
    <w:rsid w:val="0011064A"/>
    <w:rsid w:val="00116231"/>
    <w:rsid w:val="001251AA"/>
    <w:rsid w:val="00134C4A"/>
    <w:rsid w:val="00186259"/>
    <w:rsid w:val="001B1B0B"/>
    <w:rsid w:val="001B31E2"/>
    <w:rsid w:val="001C413E"/>
    <w:rsid w:val="001C6F28"/>
    <w:rsid w:val="001E0A0F"/>
    <w:rsid w:val="001E0CDA"/>
    <w:rsid w:val="001F1715"/>
    <w:rsid w:val="002306EC"/>
    <w:rsid w:val="00234AF1"/>
    <w:rsid w:val="00266FDE"/>
    <w:rsid w:val="00283644"/>
    <w:rsid w:val="00285DA7"/>
    <w:rsid w:val="002946F2"/>
    <w:rsid w:val="002979B7"/>
    <w:rsid w:val="002C503E"/>
    <w:rsid w:val="002D54F2"/>
    <w:rsid w:val="003235D3"/>
    <w:rsid w:val="00371613"/>
    <w:rsid w:val="0037313B"/>
    <w:rsid w:val="00390008"/>
    <w:rsid w:val="003B177F"/>
    <w:rsid w:val="004048BE"/>
    <w:rsid w:val="004204CF"/>
    <w:rsid w:val="004362B8"/>
    <w:rsid w:val="0047462F"/>
    <w:rsid w:val="00490D76"/>
    <w:rsid w:val="0049438E"/>
    <w:rsid w:val="004954C7"/>
    <w:rsid w:val="004A09FE"/>
    <w:rsid w:val="004A2A8C"/>
    <w:rsid w:val="004B6648"/>
    <w:rsid w:val="004C4D4D"/>
    <w:rsid w:val="004C76D6"/>
    <w:rsid w:val="004D1727"/>
    <w:rsid w:val="004D5B74"/>
    <w:rsid w:val="00503721"/>
    <w:rsid w:val="00521837"/>
    <w:rsid w:val="00522164"/>
    <w:rsid w:val="00524CA4"/>
    <w:rsid w:val="005310BD"/>
    <w:rsid w:val="00532CCB"/>
    <w:rsid w:val="00560137"/>
    <w:rsid w:val="00584F37"/>
    <w:rsid w:val="0059088E"/>
    <w:rsid w:val="005A5FF0"/>
    <w:rsid w:val="005A625A"/>
    <w:rsid w:val="005B5555"/>
    <w:rsid w:val="005C1644"/>
    <w:rsid w:val="005C59BA"/>
    <w:rsid w:val="005C5F5B"/>
    <w:rsid w:val="005F4843"/>
    <w:rsid w:val="005F50C3"/>
    <w:rsid w:val="00602821"/>
    <w:rsid w:val="0060550C"/>
    <w:rsid w:val="00606F8C"/>
    <w:rsid w:val="00620785"/>
    <w:rsid w:val="00660A2C"/>
    <w:rsid w:val="006908A0"/>
    <w:rsid w:val="006A06F7"/>
    <w:rsid w:val="006A2CA8"/>
    <w:rsid w:val="006C3ABB"/>
    <w:rsid w:val="00701969"/>
    <w:rsid w:val="00734D8B"/>
    <w:rsid w:val="00793F5F"/>
    <w:rsid w:val="00831101"/>
    <w:rsid w:val="008407B3"/>
    <w:rsid w:val="00845D79"/>
    <w:rsid w:val="00847D4A"/>
    <w:rsid w:val="00857E2F"/>
    <w:rsid w:val="008607BC"/>
    <w:rsid w:val="00860A00"/>
    <w:rsid w:val="0087436C"/>
    <w:rsid w:val="008D794A"/>
    <w:rsid w:val="008E6372"/>
    <w:rsid w:val="008F2317"/>
    <w:rsid w:val="00902517"/>
    <w:rsid w:val="00902EE4"/>
    <w:rsid w:val="00927025"/>
    <w:rsid w:val="00942378"/>
    <w:rsid w:val="0094767F"/>
    <w:rsid w:val="009524E2"/>
    <w:rsid w:val="0096468D"/>
    <w:rsid w:val="00990230"/>
    <w:rsid w:val="009B1524"/>
    <w:rsid w:val="009C3C7F"/>
    <w:rsid w:val="009D1D77"/>
    <w:rsid w:val="009D75FE"/>
    <w:rsid w:val="009E1446"/>
    <w:rsid w:val="009E2FCA"/>
    <w:rsid w:val="00A05F01"/>
    <w:rsid w:val="00A278F1"/>
    <w:rsid w:val="00A36DB5"/>
    <w:rsid w:val="00A6208B"/>
    <w:rsid w:val="00A7459A"/>
    <w:rsid w:val="00A76EED"/>
    <w:rsid w:val="00AA124A"/>
    <w:rsid w:val="00AB5CF4"/>
    <w:rsid w:val="00AE024F"/>
    <w:rsid w:val="00B4342D"/>
    <w:rsid w:val="00B50549"/>
    <w:rsid w:val="00B65AB4"/>
    <w:rsid w:val="00B7786B"/>
    <w:rsid w:val="00B84192"/>
    <w:rsid w:val="00BE3227"/>
    <w:rsid w:val="00BF2F7A"/>
    <w:rsid w:val="00C14D21"/>
    <w:rsid w:val="00C27EAA"/>
    <w:rsid w:val="00C72710"/>
    <w:rsid w:val="00C7600F"/>
    <w:rsid w:val="00C8216C"/>
    <w:rsid w:val="00C937B1"/>
    <w:rsid w:val="00CC57DD"/>
    <w:rsid w:val="00CC789D"/>
    <w:rsid w:val="00D059F7"/>
    <w:rsid w:val="00D0725C"/>
    <w:rsid w:val="00D07FB7"/>
    <w:rsid w:val="00D178DB"/>
    <w:rsid w:val="00D3108C"/>
    <w:rsid w:val="00D411CF"/>
    <w:rsid w:val="00D46D2B"/>
    <w:rsid w:val="00D52EFC"/>
    <w:rsid w:val="00D60193"/>
    <w:rsid w:val="00D94001"/>
    <w:rsid w:val="00DA3072"/>
    <w:rsid w:val="00DB00B2"/>
    <w:rsid w:val="00DD4947"/>
    <w:rsid w:val="00DE3F3B"/>
    <w:rsid w:val="00E40464"/>
    <w:rsid w:val="00E50431"/>
    <w:rsid w:val="00E50810"/>
    <w:rsid w:val="00E54023"/>
    <w:rsid w:val="00E71781"/>
    <w:rsid w:val="00E7661D"/>
    <w:rsid w:val="00EB1211"/>
    <w:rsid w:val="00ED3E9F"/>
    <w:rsid w:val="00ED487A"/>
    <w:rsid w:val="00F014EC"/>
    <w:rsid w:val="00F02C44"/>
    <w:rsid w:val="00F06D41"/>
    <w:rsid w:val="00F31FAC"/>
    <w:rsid w:val="00F37F2C"/>
    <w:rsid w:val="00F644B7"/>
    <w:rsid w:val="00F676A6"/>
    <w:rsid w:val="00F84FE8"/>
    <w:rsid w:val="00FA5E1B"/>
    <w:rsid w:val="00FE3B81"/>
    <w:rsid w:val="00FE55A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0D087"/>
  <w15:docId w15:val="{8FCDC9DC-C44E-4F2A-9931-D60D9BC2F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152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2F7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rsid w:val="00FE55A8"/>
    <w:pPr>
      <w:ind w:left="720"/>
      <w:contextualSpacing/>
    </w:pPr>
  </w:style>
  <w:style w:type="paragraph" w:styleId="a5">
    <w:name w:val="Balloon Text"/>
    <w:basedOn w:val="a"/>
    <w:link w:val="Char"/>
    <w:uiPriority w:val="99"/>
    <w:semiHidden/>
    <w:unhideWhenUsed/>
    <w:rsid w:val="001251AA"/>
    <w:pPr>
      <w:spacing w:after="0" w:line="240" w:lineRule="auto"/>
    </w:pPr>
    <w:rPr>
      <w:rFonts w:ascii="Tahoma" w:hAnsi="Tahoma" w:cs="Tahoma"/>
      <w:sz w:val="16"/>
      <w:szCs w:val="16"/>
    </w:rPr>
  </w:style>
  <w:style w:type="character" w:customStyle="1" w:styleId="Char">
    <w:name w:val="Κείμενο πλαισίου Char"/>
    <w:basedOn w:val="a0"/>
    <w:link w:val="a5"/>
    <w:uiPriority w:val="99"/>
    <w:semiHidden/>
    <w:rsid w:val="001251AA"/>
    <w:rPr>
      <w:rFonts w:ascii="Tahoma" w:hAnsi="Tahoma" w:cs="Tahoma"/>
      <w:sz w:val="16"/>
      <w:szCs w:val="16"/>
    </w:rPr>
  </w:style>
  <w:style w:type="paragraph" w:styleId="Web">
    <w:name w:val="Normal (Web)"/>
    <w:basedOn w:val="a"/>
    <w:uiPriority w:val="99"/>
    <w:unhideWhenUsed/>
    <w:rsid w:val="004048B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6">
    <w:name w:val="Σύμβολο υποσημείωσης"/>
    <w:rsid w:val="00A76EED"/>
    <w:rPr>
      <w:vertAlign w:val="superscript"/>
    </w:rPr>
  </w:style>
  <w:style w:type="character" w:styleId="-">
    <w:name w:val="Hyperlink"/>
    <w:uiPriority w:val="99"/>
    <w:rsid w:val="00A76EED"/>
    <w:rPr>
      <w:color w:val="0000FF"/>
      <w:u w:val="single"/>
    </w:rPr>
  </w:style>
  <w:style w:type="character" w:styleId="a7">
    <w:name w:val="footnote reference"/>
    <w:uiPriority w:val="99"/>
    <w:rsid w:val="00A76EED"/>
    <w:rPr>
      <w:vertAlign w:val="superscript"/>
    </w:rPr>
  </w:style>
  <w:style w:type="paragraph" w:styleId="a8">
    <w:name w:val="footnote text"/>
    <w:basedOn w:val="a"/>
    <w:link w:val="Char0"/>
    <w:rsid w:val="00A76EED"/>
    <w:pPr>
      <w:suppressAutoHyphens/>
      <w:spacing w:after="160" w:line="252" w:lineRule="auto"/>
    </w:pPr>
    <w:rPr>
      <w:rFonts w:ascii="Calibri" w:eastAsia="Calibri" w:hAnsi="Calibri" w:cs="Calibri"/>
      <w:kern w:val="1"/>
      <w:sz w:val="20"/>
      <w:szCs w:val="20"/>
      <w:lang w:eastAsia="ar-SA"/>
    </w:rPr>
  </w:style>
  <w:style w:type="character" w:customStyle="1" w:styleId="Char0">
    <w:name w:val="Κείμενο υποσημείωσης Char"/>
    <w:basedOn w:val="a0"/>
    <w:link w:val="a8"/>
    <w:rsid w:val="00A76EED"/>
    <w:rPr>
      <w:rFonts w:ascii="Calibri" w:eastAsia="Calibri" w:hAnsi="Calibri" w:cs="Calibri"/>
      <w:kern w:val="1"/>
      <w:sz w:val="20"/>
      <w:szCs w:val="20"/>
      <w:lang w:eastAsia="ar-SA"/>
    </w:rPr>
  </w:style>
  <w:style w:type="paragraph" w:styleId="a9">
    <w:name w:val="header"/>
    <w:basedOn w:val="a"/>
    <w:link w:val="Char1"/>
    <w:uiPriority w:val="99"/>
    <w:semiHidden/>
    <w:unhideWhenUsed/>
    <w:rsid w:val="00C937B1"/>
    <w:pPr>
      <w:tabs>
        <w:tab w:val="center" w:pos="4153"/>
        <w:tab w:val="right" w:pos="8306"/>
      </w:tabs>
      <w:spacing w:after="0" w:line="240" w:lineRule="auto"/>
    </w:pPr>
  </w:style>
  <w:style w:type="character" w:customStyle="1" w:styleId="Char1">
    <w:name w:val="Κεφαλίδα Char"/>
    <w:basedOn w:val="a0"/>
    <w:link w:val="a9"/>
    <w:uiPriority w:val="99"/>
    <w:semiHidden/>
    <w:rsid w:val="00C937B1"/>
  </w:style>
  <w:style w:type="paragraph" w:styleId="aa">
    <w:name w:val="footer"/>
    <w:basedOn w:val="a"/>
    <w:link w:val="Char2"/>
    <w:uiPriority w:val="99"/>
    <w:unhideWhenUsed/>
    <w:rsid w:val="00C937B1"/>
    <w:pPr>
      <w:tabs>
        <w:tab w:val="center" w:pos="4153"/>
        <w:tab w:val="right" w:pos="8306"/>
      </w:tabs>
      <w:spacing w:after="0" w:line="240" w:lineRule="auto"/>
    </w:pPr>
  </w:style>
  <w:style w:type="character" w:customStyle="1" w:styleId="Char2">
    <w:name w:val="Υποσέλιδο Char"/>
    <w:basedOn w:val="a0"/>
    <w:link w:val="aa"/>
    <w:uiPriority w:val="99"/>
    <w:rsid w:val="00C93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335336">
      <w:bodyDiv w:val="1"/>
      <w:marLeft w:val="0"/>
      <w:marRight w:val="0"/>
      <w:marTop w:val="0"/>
      <w:marBottom w:val="0"/>
      <w:divBdr>
        <w:top w:val="none" w:sz="0" w:space="0" w:color="auto"/>
        <w:left w:val="none" w:sz="0" w:space="0" w:color="auto"/>
        <w:bottom w:val="none" w:sz="0" w:space="0" w:color="auto"/>
        <w:right w:val="none" w:sz="0" w:space="0" w:color="auto"/>
      </w:divBdr>
      <w:divsChild>
        <w:div w:id="1724789668">
          <w:marLeft w:val="0"/>
          <w:marRight w:val="0"/>
          <w:marTop w:val="0"/>
          <w:marBottom w:val="270"/>
          <w:divBdr>
            <w:top w:val="none" w:sz="0" w:space="0" w:color="auto"/>
            <w:left w:val="none" w:sz="0" w:space="0" w:color="auto"/>
            <w:bottom w:val="none" w:sz="0" w:space="0" w:color="auto"/>
            <w:right w:val="none" w:sz="0" w:space="0" w:color="auto"/>
          </w:divBdr>
          <w:divsChild>
            <w:div w:id="528417361">
              <w:marLeft w:val="0"/>
              <w:marRight w:val="0"/>
              <w:marTop w:val="0"/>
              <w:marBottom w:val="0"/>
              <w:divBdr>
                <w:top w:val="none" w:sz="0" w:space="0" w:color="auto"/>
                <w:left w:val="none" w:sz="0" w:space="0" w:color="auto"/>
                <w:bottom w:val="none" w:sz="0" w:space="0" w:color="auto"/>
                <w:right w:val="none" w:sz="0" w:space="0" w:color="auto"/>
              </w:divBdr>
              <w:divsChild>
                <w:div w:id="396243025">
                  <w:marLeft w:val="0"/>
                  <w:marRight w:val="0"/>
                  <w:marTop w:val="0"/>
                  <w:marBottom w:val="0"/>
                  <w:divBdr>
                    <w:top w:val="none" w:sz="0" w:space="0" w:color="auto"/>
                    <w:left w:val="none" w:sz="0" w:space="0" w:color="auto"/>
                    <w:bottom w:val="none" w:sz="0" w:space="0" w:color="auto"/>
                    <w:right w:val="none" w:sz="0" w:space="0" w:color="auto"/>
                  </w:divBdr>
                  <w:divsChild>
                    <w:div w:id="1159418836">
                      <w:marLeft w:val="0"/>
                      <w:marRight w:val="240"/>
                      <w:marTop w:val="0"/>
                      <w:marBottom w:val="0"/>
                      <w:divBdr>
                        <w:top w:val="none" w:sz="0" w:space="0" w:color="auto"/>
                        <w:left w:val="none" w:sz="0" w:space="0" w:color="auto"/>
                        <w:bottom w:val="none" w:sz="0" w:space="0" w:color="auto"/>
                        <w:right w:val="none" w:sz="0" w:space="0" w:color="auto"/>
                      </w:divBdr>
                      <w:divsChild>
                        <w:div w:id="882517922">
                          <w:marLeft w:val="0"/>
                          <w:marRight w:val="54"/>
                          <w:marTop w:val="0"/>
                          <w:marBottom w:val="0"/>
                          <w:divBdr>
                            <w:top w:val="none" w:sz="0" w:space="0" w:color="auto"/>
                            <w:left w:val="none" w:sz="0" w:space="0" w:color="auto"/>
                            <w:bottom w:val="none" w:sz="0" w:space="0" w:color="auto"/>
                            <w:right w:val="none" w:sz="0" w:space="0" w:color="auto"/>
                          </w:divBdr>
                        </w:div>
                        <w:div w:id="1971858606">
                          <w:marLeft w:val="0"/>
                          <w:marRight w:val="54"/>
                          <w:marTop w:val="0"/>
                          <w:marBottom w:val="0"/>
                          <w:divBdr>
                            <w:top w:val="none" w:sz="0" w:space="0" w:color="auto"/>
                            <w:left w:val="none" w:sz="0" w:space="0" w:color="auto"/>
                            <w:bottom w:val="none" w:sz="0" w:space="0" w:color="auto"/>
                            <w:right w:val="none" w:sz="0" w:space="0" w:color="auto"/>
                          </w:divBdr>
                        </w:div>
                        <w:div w:id="543762203">
                          <w:marLeft w:val="0"/>
                          <w:marRight w:val="0"/>
                          <w:marTop w:val="0"/>
                          <w:marBottom w:val="0"/>
                          <w:divBdr>
                            <w:top w:val="none" w:sz="0" w:space="0" w:color="auto"/>
                            <w:left w:val="none" w:sz="0" w:space="0" w:color="auto"/>
                            <w:bottom w:val="none" w:sz="0" w:space="0" w:color="auto"/>
                            <w:right w:val="none" w:sz="0" w:space="0" w:color="auto"/>
                          </w:divBdr>
                        </w:div>
                      </w:divsChild>
                    </w:div>
                    <w:div w:id="2091733110">
                      <w:marLeft w:val="135"/>
                      <w:marRight w:val="0"/>
                      <w:marTop w:val="0"/>
                      <w:marBottom w:val="0"/>
                      <w:divBdr>
                        <w:top w:val="none" w:sz="0" w:space="0" w:color="auto"/>
                        <w:left w:val="none" w:sz="0" w:space="0" w:color="auto"/>
                        <w:bottom w:val="none" w:sz="0" w:space="0" w:color="auto"/>
                        <w:right w:val="none" w:sz="0" w:space="0" w:color="auto"/>
                      </w:divBdr>
                    </w:div>
                    <w:div w:id="1370573032">
                      <w:marLeft w:val="1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643899">
          <w:marLeft w:val="0"/>
          <w:marRight w:val="0"/>
          <w:marTop w:val="0"/>
          <w:marBottom w:val="270"/>
          <w:divBdr>
            <w:top w:val="none" w:sz="0" w:space="0" w:color="auto"/>
            <w:left w:val="none" w:sz="0" w:space="0" w:color="auto"/>
            <w:bottom w:val="none" w:sz="0" w:space="0" w:color="auto"/>
            <w:right w:val="none" w:sz="0" w:space="0" w:color="auto"/>
          </w:divBdr>
          <w:divsChild>
            <w:div w:id="769199653">
              <w:marLeft w:val="0"/>
              <w:marRight w:val="0"/>
              <w:marTop w:val="0"/>
              <w:marBottom w:val="0"/>
              <w:divBdr>
                <w:top w:val="none" w:sz="0" w:space="0" w:color="auto"/>
                <w:left w:val="none" w:sz="0" w:space="0" w:color="auto"/>
                <w:bottom w:val="none" w:sz="0" w:space="0" w:color="auto"/>
                <w:right w:val="none" w:sz="0" w:space="0" w:color="auto"/>
              </w:divBdr>
            </w:div>
          </w:divsChild>
        </w:div>
        <w:div w:id="1316688718">
          <w:marLeft w:val="0"/>
          <w:marRight w:val="0"/>
          <w:marTop w:val="0"/>
          <w:marBottom w:val="0"/>
          <w:divBdr>
            <w:top w:val="none" w:sz="0" w:space="0" w:color="auto"/>
            <w:left w:val="none" w:sz="0" w:space="0" w:color="auto"/>
            <w:bottom w:val="none" w:sz="0" w:space="0" w:color="auto"/>
            <w:right w:val="none" w:sz="0" w:space="0" w:color="auto"/>
          </w:divBdr>
          <w:divsChild>
            <w:div w:id="1430659160">
              <w:marLeft w:val="0"/>
              <w:marRight w:val="0"/>
              <w:marTop w:val="0"/>
              <w:marBottom w:val="270"/>
              <w:divBdr>
                <w:top w:val="none" w:sz="0" w:space="0" w:color="auto"/>
                <w:left w:val="none" w:sz="0" w:space="0" w:color="auto"/>
                <w:bottom w:val="none" w:sz="0" w:space="0" w:color="auto"/>
                <w:right w:val="none" w:sz="0" w:space="0" w:color="auto"/>
              </w:divBdr>
              <w:divsChild>
                <w:div w:id="1387795624">
                  <w:marLeft w:val="0"/>
                  <w:marRight w:val="0"/>
                  <w:marTop w:val="0"/>
                  <w:marBottom w:val="0"/>
                  <w:divBdr>
                    <w:top w:val="none" w:sz="0" w:space="0" w:color="auto"/>
                    <w:left w:val="none" w:sz="0" w:space="0" w:color="auto"/>
                    <w:bottom w:val="none" w:sz="0" w:space="0" w:color="auto"/>
                    <w:right w:val="none" w:sz="0" w:space="0" w:color="auto"/>
                  </w:divBdr>
                  <w:divsChild>
                    <w:div w:id="443959994">
                      <w:marLeft w:val="0"/>
                      <w:marRight w:val="135"/>
                      <w:marTop w:val="0"/>
                      <w:marBottom w:val="0"/>
                      <w:divBdr>
                        <w:top w:val="none" w:sz="0" w:space="0" w:color="auto"/>
                        <w:left w:val="none" w:sz="0" w:space="0" w:color="auto"/>
                        <w:bottom w:val="none" w:sz="0" w:space="0" w:color="auto"/>
                        <w:right w:val="none" w:sz="0" w:space="0" w:color="auto"/>
                      </w:divBdr>
                      <w:divsChild>
                        <w:div w:id="1560558864">
                          <w:marLeft w:val="0"/>
                          <w:marRight w:val="0"/>
                          <w:marTop w:val="0"/>
                          <w:marBottom w:val="0"/>
                          <w:divBdr>
                            <w:top w:val="none" w:sz="0" w:space="0" w:color="auto"/>
                            <w:left w:val="none" w:sz="0" w:space="0" w:color="auto"/>
                            <w:bottom w:val="none" w:sz="0" w:space="0" w:color="auto"/>
                            <w:right w:val="none" w:sz="0" w:space="0" w:color="auto"/>
                          </w:divBdr>
                        </w:div>
                      </w:divsChild>
                    </w:div>
                    <w:div w:id="709493308">
                      <w:marLeft w:val="0"/>
                      <w:marRight w:val="135"/>
                      <w:marTop w:val="0"/>
                      <w:marBottom w:val="0"/>
                      <w:divBdr>
                        <w:top w:val="none" w:sz="0" w:space="0" w:color="auto"/>
                        <w:left w:val="none" w:sz="0" w:space="0" w:color="auto"/>
                        <w:bottom w:val="none" w:sz="0" w:space="0" w:color="auto"/>
                        <w:right w:val="none" w:sz="0" w:space="0" w:color="auto"/>
                      </w:divBdr>
                      <w:divsChild>
                        <w:div w:id="150315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242385">
          <w:marLeft w:val="0"/>
          <w:marRight w:val="0"/>
          <w:marTop w:val="0"/>
          <w:marBottom w:val="0"/>
          <w:divBdr>
            <w:top w:val="none" w:sz="0" w:space="0" w:color="auto"/>
            <w:left w:val="none" w:sz="0" w:space="0" w:color="auto"/>
            <w:bottom w:val="none" w:sz="0" w:space="0" w:color="auto"/>
            <w:right w:val="none" w:sz="0" w:space="0" w:color="auto"/>
          </w:divBdr>
          <w:divsChild>
            <w:div w:id="1247811863">
              <w:marLeft w:val="0"/>
              <w:marRight w:val="0"/>
              <w:marTop w:val="0"/>
              <w:marBottom w:val="0"/>
              <w:divBdr>
                <w:top w:val="none" w:sz="0" w:space="0" w:color="auto"/>
                <w:left w:val="none" w:sz="0" w:space="0" w:color="auto"/>
                <w:bottom w:val="none" w:sz="0" w:space="0" w:color="auto"/>
                <w:right w:val="none" w:sz="0" w:space="0" w:color="auto"/>
              </w:divBdr>
              <w:divsChild>
                <w:div w:id="1690184746">
                  <w:marLeft w:val="0"/>
                  <w:marRight w:val="0"/>
                  <w:marTop w:val="0"/>
                  <w:marBottom w:val="0"/>
                  <w:divBdr>
                    <w:top w:val="none" w:sz="0" w:space="0" w:color="auto"/>
                    <w:left w:val="none" w:sz="0" w:space="0" w:color="auto"/>
                    <w:bottom w:val="none" w:sz="0" w:space="0" w:color="auto"/>
                    <w:right w:val="none" w:sz="0" w:space="0" w:color="auto"/>
                  </w:divBdr>
                  <w:divsChild>
                    <w:div w:id="79025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193649">
          <w:marLeft w:val="0"/>
          <w:marRight w:val="0"/>
          <w:marTop w:val="0"/>
          <w:marBottom w:val="270"/>
          <w:divBdr>
            <w:top w:val="none" w:sz="0" w:space="0" w:color="auto"/>
            <w:left w:val="none" w:sz="0" w:space="0" w:color="auto"/>
            <w:bottom w:val="none" w:sz="0" w:space="0" w:color="auto"/>
            <w:right w:val="none" w:sz="0" w:space="0" w:color="auto"/>
          </w:divBdr>
          <w:divsChild>
            <w:div w:id="1723288266">
              <w:marLeft w:val="0"/>
              <w:marRight w:val="0"/>
              <w:marTop w:val="0"/>
              <w:marBottom w:val="0"/>
              <w:divBdr>
                <w:top w:val="none" w:sz="0" w:space="0" w:color="auto"/>
                <w:left w:val="none" w:sz="0" w:space="0" w:color="auto"/>
                <w:bottom w:val="none" w:sz="0" w:space="0" w:color="auto"/>
                <w:right w:val="none" w:sz="0" w:space="0" w:color="auto"/>
              </w:divBdr>
              <w:divsChild>
                <w:div w:id="716511076">
                  <w:marLeft w:val="0"/>
                  <w:marRight w:val="225"/>
                  <w:marTop w:val="0"/>
                  <w:marBottom w:val="0"/>
                  <w:divBdr>
                    <w:top w:val="none" w:sz="0" w:space="0" w:color="auto"/>
                    <w:left w:val="none" w:sz="0" w:space="0" w:color="auto"/>
                    <w:bottom w:val="none" w:sz="0" w:space="0" w:color="auto"/>
                    <w:right w:val="none" w:sz="0" w:space="0" w:color="auto"/>
                  </w:divBdr>
                  <w:divsChild>
                    <w:div w:id="2096437558">
                      <w:marLeft w:val="0"/>
                      <w:marRight w:val="0"/>
                      <w:marTop w:val="0"/>
                      <w:marBottom w:val="0"/>
                      <w:divBdr>
                        <w:top w:val="none" w:sz="0" w:space="0" w:color="auto"/>
                        <w:left w:val="none" w:sz="0" w:space="0" w:color="auto"/>
                        <w:bottom w:val="none" w:sz="0" w:space="0" w:color="auto"/>
                        <w:right w:val="none" w:sz="0" w:space="0" w:color="auto"/>
                      </w:divBdr>
                      <w:divsChild>
                        <w:div w:id="723918583">
                          <w:marLeft w:val="0"/>
                          <w:marRight w:val="0"/>
                          <w:marTop w:val="0"/>
                          <w:marBottom w:val="180"/>
                          <w:divBdr>
                            <w:top w:val="none" w:sz="0" w:space="0" w:color="auto"/>
                            <w:left w:val="none" w:sz="0" w:space="0" w:color="auto"/>
                            <w:bottom w:val="none" w:sz="0" w:space="0" w:color="auto"/>
                            <w:right w:val="none" w:sz="0" w:space="0" w:color="auto"/>
                          </w:divBdr>
                          <w:divsChild>
                            <w:div w:id="1479879114">
                              <w:marLeft w:val="0"/>
                              <w:marRight w:val="0"/>
                              <w:marTop w:val="120"/>
                              <w:marBottom w:val="180"/>
                              <w:divBdr>
                                <w:top w:val="none" w:sz="0" w:space="0" w:color="auto"/>
                                <w:left w:val="none" w:sz="0" w:space="0" w:color="auto"/>
                                <w:bottom w:val="single" w:sz="6" w:space="0" w:color="EEEEEE"/>
                                <w:right w:val="none" w:sz="0" w:space="0" w:color="auto"/>
                              </w:divBdr>
                            </w:div>
                            <w:div w:id="1746798754">
                              <w:marLeft w:val="0"/>
                              <w:marRight w:val="0"/>
                              <w:marTop w:val="0"/>
                              <w:marBottom w:val="0"/>
                              <w:divBdr>
                                <w:top w:val="none" w:sz="0" w:space="0" w:color="auto"/>
                                <w:left w:val="none" w:sz="0" w:space="0" w:color="auto"/>
                                <w:bottom w:val="none" w:sz="0" w:space="0" w:color="auto"/>
                                <w:right w:val="none" w:sz="0" w:space="0" w:color="auto"/>
                              </w:divBdr>
                              <w:divsChild>
                                <w:div w:id="2099937038">
                                  <w:marLeft w:val="0"/>
                                  <w:marRight w:val="0"/>
                                  <w:marTop w:val="0"/>
                                  <w:marBottom w:val="0"/>
                                  <w:divBdr>
                                    <w:top w:val="none" w:sz="0" w:space="0" w:color="auto"/>
                                    <w:left w:val="none" w:sz="0" w:space="0" w:color="auto"/>
                                    <w:bottom w:val="none" w:sz="0" w:space="0" w:color="auto"/>
                                    <w:right w:val="none" w:sz="0" w:space="0" w:color="auto"/>
                                  </w:divBdr>
                                  <w:divsChild>
                                    <w:div w:id="270669153">
                                      <w:marLeft w:val="0"/>
                                      <w:marRight w:val="0"/>
                                      <w:marTop w:val="0"/>
                                      <w:marBottom w:val="0"/>
                                      <w:divBdr>
                                        <w:top w:val="none" w:sz="0" w:space="0" w:color="auto"/>
                                        <w:left w:val="none" w:sz="0" w:space="0" w:color="auto"/>
                                        <w:bottom w:val="none" w:sz="0" w:space="0" w:color="auto"/>
                                        <w:right w:val="none" w:sz="0" w:space="0" w:color="auto"/>
                                      </w:divBdr>
                                      <w:divsChild>
                                        <w:div w:id="850411284">
                                          <w:marLeft w:val="0"/>
                                          <w:marRight w:val="0"/>
                                          <w:marTop w:val="0"/>
                                          <w:marBottom w:val="0"/>
                                          <w:divBdr>
                                            <w:top w:val="none" w:sz="0" w:space="0" w:color="auto"/>
                                            <w:left w:val="none" w:sz="0" w:space="0" w:color="auto"/>
                                            <w:bottom w:val="none" w:sz="0" w:space="0" w:color="auto"/>
                                            <w:right w:val="none" w:sz="0" w:space="0" w:color="auto"/>
                                          </w:divBdr>
                                        </w:div>
                                      </w:divsChild>
                                    </w:div>
                                    <w:div w:id="1562716676">
                                      <w:marLeft w:val="810"/>
                                      <w:marRight w:val="0"/>
                                      <w:marTop w:val="0"/>
                                      <w:marBottom w:val="0"/>
                                      <w:divBdr>
                                        <w:top w:val="none" w:sz="0" w:space="0" w:color="auto"/>
                                        <w:left w:val="none" w:sz="0" w:space="0" w:color="auto"/>
                                        <w:bottom w:val="none" w:sz="0" w:space="0" w:color="auto"/>
                                        <w:right w:val="none" w:sz="0" w:space="0" w:color="auto"/>
                                      </w:divBdr>
                                      <w:divsChild>
                                        <w:div w:id="439497584">
                                          <w:marLeft w:val="0"/>
                                          <w:marRight w:val="0"/>
                                          <w:marTop w:val="72"/>
                                          <w:marBottom w:val="0"/>
                                          <w:divBdr>
                                            <w:top w:val="none" w:sz="0" w:space="0" w:color="auto"/>
                                            <w:left w:val="none" w:sz="0" w:space="0" w:color="auto"/>
                                            <w:bottom w:val="none" w:sz="0" w:space="0" w:color="auto"/>
                                            <w:right w:val="none" w:sz="0" w:space="0" w:color="auto"/>
                                          </w:divBdr>
                                          <w:divsChild>
                                            <w:div w:id="79864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498782">
                                      <w:marLeft w:val="0"/>
                                      <w:marRight w:val="0"/>
                                      <w:marTop w:val="0"/>
                                      <w:marBottom w:val="0"/>
                                      <w:divBdr>
                                        <w:top w:val="none" w:sz="0" w:space="0" w:color="auto"/>
                                        <w:left w:val="none" w:sz="0" w:space="0" w:color="auto"/>
                                        <w:bottom w:val="none" w:sz="0" w:space="0" w:color="auto"/>
                                        <w:right w:val="none" w:sz="0" w:space="0" w:color="auto"/>
                                      </w:divBdr>
                                      <w:divsChild>
                                        <w:div w:id="1630013913">
                                          <w:marLeft w:val="0"/>
                                          <w:marRight w:val="0"/>
                                          <w:marTop w:val="0"/>
                                          <w:marBottom w:val="0"/>
                                          <w:divBdr>
                                            <w:top w:val="none" w:sz="0" w:space="0" w:color="auto"/>
                                            <w:left w:val="none" w:sz="0" w:space="0" w:color="auto"/>
                                            <w:bottom w:val="none" w:sz="0" w:space="0" w:color="auto"/>
                                            <w:right w:val="none" w:sz="0" w:space="0" w:color="auto"/>
                                          </w:divBdr>
                                        </w:div>
                                      </w:divsChild>
                                    </w:div>
                                    <w:div w:id="1313753536">
                                      <w:marLeft w:val="810"/>
                                      <w:marRight w:val="0"/>
                                      <w:marTop w:val="0"/>
                                      <w:marBottom w:val="0"/>
                                      <w:divBdr>
                                        <w:top w:val="none" w:sz="0" w:space="0" w:color="auto"/>
                                        <w:left w:val="none" w:sz="0" w:space="0" w:color="auto"/>
                                        <w:bottom w:val="none" w:sz="0" w:space="0" w:color="auto"/>
                                        <w:right w:val="none" w:sz="0" w:space="0" w:color="auto"/>
                                      </w:divBdr>
                                      <w:divsChild>
                                        <w:div w:id="1995596719">
                                          <w:marLeft w:val="0"/>
                                          <w:marRight w:val="0"/>
                                          <w:marTop w:val="72"/>
                                          <w:marBottom w:val="0"/>
                                          <w:divBdr>
                                            <w:top w:val="none" w:sz="0" w:space="0" w:color="auto"/>
                                            <w:left w:val="none" w:sz="0" w:space="0" w:color="auto"/>
                                            <w:bottom w:val="none" w:sz="0" w:space="0" w:color="auto"/>
                                            <w:right w:val="none" w:sz="0" w:space="0" w:color="auto"/>
                                          </w:divBdr>
                                          <w:divsChild>
                                            <w:div w:id="6966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602">
                                      <w:marLeft w:val="0"/>
                                      <w:marRight w:val="0"/>
                                      <w:marTop w:val="0"/>
                                      <w:marBottom w:val="0"/>
                                      <w:divBdr>
                                        <w:top w:val="none" w:sz="0" w:space="0" w:color="auto"/>
                                        <w:left w:val="none" w:sz="0" w:space="0" w:color="auto"/>
                                        <w:bottom w:val="none" w:sz="0" w:space="0" w:color="auto"/>
                                        <w:right w:val="none" w:sz="0" w:space="0" w:color="auto"/>
                                      </w:divBdr>
                                      <w:divsChild>
                                        <w:div w:id="1877814906">
                                          <w:marLeft w:val="0"/>
                                          <w:marRight w:val="0"/>
                                          <w:marTop w:val="0"/>
                                          <w:marBottom w:val="0"/>
                                          <w:divBdr>
                                            <w:top w:val="none" w:sz="0" w:space="0" w:color="auto"/>
                                            <w:left w:val="none" w:sz="0" w:space="0" w:color="auto"/>
                                            <w:bottom w:val="none" w:sz="0" w:space="0" w:color="auto"/>
                                            <w:right w:val="none" w:sz="0" w:space="0" w:color="auto"/>
                                          </w:divBdr>
                                        </w:div>
                                      </w:divsChild>
                                    </w:div>
                                    <w:div w:id="549269628">
                                      <w:marLeft w:val="810"/>
                                      <w:marRight w:val="0"/>
                                      <w:marTop w:val="0"/>
                                      <w:marBottom w:val="0"/>
                                      <w:divBdr>
                                        <w:top w:val="none" w:sz="0" w:space="0" w:color="auto"/>
                                        <w:left w:val="none" w:sz="0" w:space="0" w:color="auto"/>
                                        <w:bottom w:val="none" w:sz="0" w:space="0" w:color="auto"/>
                                        <w:right w:val="none" w:sz="0" w:space="0" w:color="auto"/>
                                      </w:divBdr>
                                      <w:divsChild>
                                        <w:div w:id="709107198">
                                          <w:marLeft w:val="0"/>
                                          <w:marRight w:val="0"/>
                                          <w:marTop w:val="72"/>
                                          <w:marBottom w:val="0"/>
                                          <w:divBdr>
                                            <w:top w:val="none" w:sz="0" w:space="0" w:color="auto"/>
                                            <w:left w:val="none" w:sz="0" w:space="0" w:color="auto"/>
                                            <w:bottom w:val="none" w:sz="0" w:space="0" w:color="auto"/>
                                            <w:right w:val="none" w:sz="0" w:space="0" w:color="auto"/>
                                          </w:divBdr>
                                          <w:divsChild>
                                            <w:div w:id="35758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345890">
                                      <w:marLeft w:val="0"/>
                                      <w:marRight w:val="0"/>
                                      <w:marTop w:val="0"/>
                                      <w:marBottom w:val="0"/>
                                      <w:divBdr>
                                        <w:top w:val="none" w:sz="0" w:space="0" w:color="auto"/>
                                        <w:left w:val="none" w:sz="0" w:space="0" w:color="auto"/>
                                        <w:bottom w:val="none" w:sz="0" w:space="0" w:color="auto"/>
                                        <w:right w:val="none" w:sz="0" w:space="0" w:color="auto"/>
                                      </w:divBdr>
                                      <w:divsChild>
                                        <w:div w:id="338312224">
                                          <w:marLeft w:val="0"/>
                                          <w:marRight w:val="0"/>
                                          <w:marTop w:val="0"/>
                                          <w:marBottom w:val="0"/>
                                          <w:divBdr>
                                            <w:top w:val="none" w:sz="0" w:space="0" w:color="auto"/>
                                            <w:left w:val="none" w:sz="0" w:space="0" w:color="auto"/>
                                            <w:bottom w:val="none" w:sz="0" w:space="0" w:color="auto"/>
                                            <w:right w:val="none" w:sz="0" w:space="0" w:color="auto"/>
                                          </w:divBdr>
                                        </w:div>
                                      </w:divsChild>
                                    </w:div>
                                    <w:div w:id="506098022">
                                      <w:marLeft w:val="810"/>
                                      <w:marRight w:val="0"/>
                                      <w:marTop w:val="0"/>
                                      <w:marBottom w:val="0"/>
                                      <w:divBdr>
                                        <w:top w:val="none" w:sz="0" w:space="0" w:color="auto"/>
                                        <w:left w:val="none" w:sz="0" w:space="0" w:color="auto"/>
                                        <w:bottom w:val="none" w:sz="0" w:space="0" w:color="auto"/>
                                        <w:right w:val="none" w:sz="0" w:space="0" w:color="auto"/>
                                      </w:divBdr>
                                      <w:divsChild>
                                        <w:div w:id="1905751633">
                                          <w:marLeft w:val="0"/>
                                          <w:marRight w:val="0"/>
                                          <w:marTop w:val="72"/>
                                          <w:marBottom w:val="0"/>
                                          <w:divBdr>
                                            <w:top w:val="none" w:sz="0" w:space="0" w:color="auto"/>
                                            <w:left w:val="none" w:sz="0" w:space="0" w:color="auto"/>
                                            <w:bottom w:val="none" w:sz="0" w:space="0" w:color="auto"/>
                                            <w:right w:val="none" w:sz="0" w:space="0" w:color="auto"/>
                                          </w:divBdr>
                                          <w:divsChild>
                                            <w:div w:id="126041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483960">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4360019">
      <w:bodyDiv w:val="1"/>
      <w:marLeft w:val="0"/>
      <w:marRight w:val="0"/>
      <w:marTop w:val="0"/>
      <w:marBottom w:val="0"/>
      <w:divBdr>
        <w:top w:val="none" w:sz="0" w:space="0" w:color="auto"/>
        <w:left w:val="none" w:sz="0" w:space="0" w:color="auto"/>
        <w:bottom w:val="none" w:sz="0" w:space="0" w:color="auto"/>
        <w:right w:val="none" w:sz="0" w:space="0" w:color="auto"/>
      </w:divBdr>
      <w:divsChild>
        <w:div w:id="752432577">
          <w:marLeft w:val="0"/>
          <w:marRight w:val="0"/>
          <w:marTop w:val="0"/>
          <w:marBottom w:val="0"/>
          <w:divBdr>
            <w:top w:val="none" w:sz="0" w:space="0" w:color="auto"/>
            <w:left w:val="none" w:sz="0" w:space="0" w:color="auto"/>
            <w:bottom w:val="none" w:sz="0" w:space="0" w:color="auto"/>
            <w:right w:val="none" w:sz="0" w:space="0" w:color="auto"/>
          </w:divBdr>
        </w:div>
        <w:div w:id="1313827834">
          <w:marLeft w:val="0"/>
          <w:marRight w:val="0"/>
          <w:marTop w:val="0"/>
          <w:marBottom w:val="0"/>
          <w:divBdr>
            <w:top w:val="none" w:sz="0" w:space="0" w:color="auto"/>
            <w:left w:val="none" w:sz="0" w:space="0" w:color="auto"/>
            <w:bottom w:val="none" w:sz="0" w:space="0" w:color="auto"/>
            <w:right w:val="none" w:sz="0" w:space="0" w:color="auto"/>
          </w:divBdr>
        </w:div>
        <w:div w:id="1888683784">
          <w:marLeft w:val="0"/>
          <w:marRight w:val="0"/>
          <w:marTop w:val="0"/>
          <w:marBottom w:val="0"/>
          <w:divBdr>
            <w:top w:val="none" w:sz="0" w:space="0" w:color="auto"/>
            <w:left w:val="none" w:sz="0" w:space="0" w:color="auto"/>
            <w:bottom w:val="none" w:sz="0" w:space="0" w:color="auto"/>
            <w:right w:val="none" w:sz="0" w:space="0" w:color="auto"/>
          </w:divBdr>
        </w:div>
        <w:div w:id="960385026">
          <w:marLeft w:val="0"/>
          <w:marRight w:val="0"/>
          <w:marTop w:val="0"/>
          <w:marBottom w:val="0"/>
          <w:divBdr>
            <w:top w:val="none" w:sz="0" w:space="0" w:color="auto"/>
            <w:left w:val="none" w:sz="0" w:space="0" w:color="auto"/>
            <w:bottom w:val="none" w:sz="0" w:space="0" w:color="auto"/>
            <w:right w:val="none" w:sz="0" w:space="0" w:color="auto"/>
          </w:divBdr>
        </w:div>
        <w:div w:id="775054333">
          <w:marLeft w:val="0"/>
          <w:marRight w:val="0"/>
          <w:marTop w:val="0"/>
          <w:marBottom w:val="0"/>
          <w:divBdr>
            <w:top w:val="none" w:sz="0" w:space="0" w:color="auto"/>
            <w:left w:val="none" w:sz="0" w:space="0" w:color="auto"/>
            <w:bottom w:val="none" w:sz="0" w:space="0" w:color="auto"/>
            <w:right w:val="none" w:sz="0" w:space="0" w:color="auto"/>
          </w:divBdr>
          <w:divsChild>
            <w:div w:id="913589087">
              <w:marLeft w:val="0"/>
              <w:marRight w:val="0"/>
              <w:marTop w:val="0"/>
              <w:marBottom w:val="0"/>
              <w:divBdr>
                <w:top w:val="none" w:sz="0" w:space="0" w:color="auto"/>
                <w:left w:val="none" w:sz="0" w:space="0" w:color="auto"/>
                <w:bottom w:val="none" w:sz="0" w:space="0" w:color="auto"/>
                <w:right w:val="none" w:sz="0" w:space="0" w:color="auto"/>
              </w:divBdr>
              <w:divsChild>
                <w:div w:id="64647814">
                  <w:marLeft w:val="0"/>
                  <w:marRight w:val="0"/>
                  <w:marTop w:val="0"/>
                  <w:marBottom w:val="0"/>
                  <w:divBdr>
                    <w:top w:val="none" w:sz="0" w:space="0" w:color="auto"/>
                    <w:left w:val="none" w:sz="0" w:space="0" w:color="auto"/>
                    <w:bottom w:val="none" w:sz="0" w:space="0" w:color="auto"/>
                    <w:right w:val="none" w:sz="0" w:space="0" w:color="auto"/>
                  </w:divBdr>
                </w:div>
                <w:div w:id="49862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740080">
          <w:marLeft w:val="0"/>
          <w:marRight w:val="0"/>
          <w:marTop w:val="0"/>
          <w:marBottom w:val="0"/>
          <w:divBdr>
            <w:top w:val="none" w:sz="0" w:space="0" w:color="auto"/>
            <w:left w:val="none" w:sz="0" w:space="0" w:color="auto"/>
            <w:bottom w:val="none" w:sz="0" w:space="0" w:color="auto"/>
            <w:right w:val="none" w:sz="0" w:space="0" w:color="auto"/>
          </w:divBdr>
        </w:div>
        <w:div w:id="41945066">
          <w:marLeft w:val="0"/>
          <w:marRight w:val="0"/>
          <w:marTop w:val="0"/>
          <w:marBottom w:val="0"/>
          <w:divBdr>
            <w:top w:val="none" w:sz="0" w:space="0" w:color="auto"/>
            <w:left w:val="none" w:sz="0" w:space="0" w:color="auto"/>
            <w:bottom w:val="none" w:sz="0" w:space="0" w:color="auto"/>
            <w:right w:val="none" w:sz="0" w:space="0" w:color="auto"/>
          </w:divBdr>
        </w:div>
      </w:divsChild>
    </w:div>
    <w:div w:id="1098406960">
      <w:bodyDiv w:val="1"/>
      <w:marLeft w:val="0"/>
      <w:marRight w:val="0"/>
      <w:marTop w:val="0"/>
      <w:marBottom w:val="0"/>
      <w:divBdr>
        <w:top w:val="none" w:sz="0" w:space="0" w:color="auto"/>
        <w:left w:val="none" w:sz="0" w:space="0" w:color="auto"/>
        <w:bottom w:val="none" w:sz="0" w:space="0" w:color="auto"/>
        <w:right w:val="none" w:sz="0" w:space="0" w:color="auto"/>
      </w:divBdr>
      <w:divsChild>
        <w:div w:id="295137593">
          <w:marLeft w:val="0"/>
          <w:marRight w:val="225"/>
          <w:marTop w:val="0"/>
          <w:marBottom w:val="0"/>
          <w:divBdr>
            <w:top w:val="none" w:sz="0" w:space="0" w:color="auto"/>
            <w:left w:val="none" w:sz="0" w:space="0" w:color="auto"/>
            <w:bottom w:val="none" w:sz="0" w:space="0" w:color="auto"/>
            <w:right w:val="none" w:sz="0" w:space="0" w:color="auto"/>
          </w:divBdr>
          <w:divsChild>
            <w:div w:id="1158963220">
              <w:marLeft w:val="0"/>
              <w:marRight w:val="0"/>
              <w:marTop w:val="0"/>
              <w:marBottom w:val="0"/>
              <w:divBdr>
                <w:top w:val="none" w:sz="0" w:space="0" w:color="auto"/>
                <w:left w:val="none" w:sz="0" w:space="0" w:color="auto"/>
                <w:bottom w:val="none" w:sz="0" w:space="0" w:color="auto"/>
                <w:right w:val="none" w:sz="0" w:space="0" w:color="auto"/>
              </w:divBdr>
              <w:divsChild>
                <w:div w:id="434831649">
                  <w:marLeft w:val="0"/>
                  <w:marRight w:val="0"/>
                  <w:marTop w:val="0"/>
                  <w:marBottom w:val="180"/>
                  <w:divBdr>
                    <w:top w:val="none" w:sz="0" w:space="0" w:color="auto"/>
                    <w:left w:val="none" w:sz="0" w:space="0" w:color="auto"/>
                    <w:bottom w:val="none" w:sz="0" w:space="0" w:color="auto"/>
                    <w:right w:val="none" w:sz="0" w:space="0" w:color="auto"/>
                  </w:divBdr>
                  <w:divsChild>
                    <w:div w:id="1884558956">
                      <w:marLeft w:val="0"/>
                      <w:marRight w:val="0"/>
                      <w:marTop w:val="120"/>
                      <w:marBottom w:val="180"/>
                      <w:divBdr>
                        <w:top w:val="none" w:sz="0" w:space="0" w:color="auto"/>
                        <w:left w:val="none" w:sz="0" w:space="0" w:color="auto"/>
                        <w:bottom w:val="single" w:sz="6" w:space="0" w:color="EEEEEE"/>
                        <w:right w:val="none" w:sz="0" w:space="0" w:color="auto"/>
                      </w:divBdr>
                    </w:div>
                    <w:div w:id="756167891">
                      <w:marLeft w:val="0"/>
                      <w:marRight w:val="0"/>
                      <w:marTop w:val="0"/>
                      <w:marBottom w:val="0"/>
                      <w:divBdr>
                        <w:top w:val="none" w:sz="0" w:space="0" w:color="auto"/>
                        <w:left w:val="none" w:sz="0" w:space="0" w:color="auto"/>
                        <w:bottom w:val="none" w:sz="0" w:space="0" w:color="auto"/>
                        <w:right w:val="none" w:sz="0" w:space="0" w:color="auto"/>
                      </w:divBdr>
                      <w:divsChild>
                        <w:div w:id="1525899852">
                          <w:marLeft w:val="0"/>
                          <w:marRight w:val="0"/>
                          <w:marTop w:val="0"/>
                          <w:marBottom w:val="0"/>
                          <w:divBdr>
                            <w:top w:val="none" w:sz="0" w:space="0" w:color="auto"/>
                            <w:left w:val="none" w:sz="0" w:space="0" w:color="auto"/>
                            <w:bottom w:val="none" w:sz="0" w:space="0" w:color="auto"/>
                            <w:right w:val="none" w:sz="0" w:space="0" w:color="auto"/>
                          </w:divBdr>
                          <w:divsChild>
                            <w:div w:id="915434990">
                              <w:marLeft w:val="0"/>
                              <w:marRight w:val="0"/>
                              <w:marTop w:val="0"/>
                              <w:marBottom w:val="0"/>
                              <w:divBdr>
                                <w:top w:val="none" w:sz="0" w:space="0" w:color="auto"/>
                                <w:left w:val="none" w:sz="0" w:space="0" w:color="auto"/>
                                <w:bottom w:val="none" w:sz="0" w:space="0" w:color="auto"/>
                                <w:right w:val="none" w:sz="0" w:space="0" w:color="auto"/>
                              </w:divBdr>
                              <w:divsChild>
                                <w:div w:id="1318613572">
                                  <w:marLeft w:val="0"/>
                                  <w:marRight w:val="0"/>
                                  <w:marTop w:val="0"/>
                                  <w:marBottom w:val="0"/>
                                  <w:divBdr>
                                    <w:top w:val="none" w:sz="0" w:space="0" w:color="auto"/>
                                    <w:left w:val="none" w:sz="0" w:space="0" w:color="auto"/>
                                    <w:bottom w:val="none" w:sz="0" w:space="0" w:color="auto"/>
                                    <w:right w:val="none" w:sz="0" w:space="0" w:color="auto"/>
                                  </w:divBdr>
                                </w:div>
                              </w:divsChild>
                            </w:div>
                            <w:div w:id="446507582">
                              <w:marLeft w:val="810"/>
                              <w:marRight w:val="0"/>
                              <w:marTop w:val="0"/>
                              <w:marBottom w:val="0"/>
                              <w:divBdr>
                                <w:top w:val="none" w:sz="0" w:space="0" w:color="auto"/>
                                <w:left w:val="none" w:sz="0" w:space="0" w:color="auto"/>
                                <w:bottom w:val="none" w:sz="0" w:space="0" w:color="auto"/>
                                <w:right w:val="none" w:sz="0" w:space="0" w:color="auto"/>
                              </w:divBdr>
                              <w:divsChild>
                                <w:div w:id="1228341289">
                                  <w:marLeft w:val="0"/>
                                  <w:marRight w:val="0"/>
                                  <w:marTop w:val="72"/>
                                  <w:marBottom w:val="0"/>
                                  <w:divBdr>
                                    <w:top w:val="none" w:sz="0" w:space="0" w:color="auto"/>
                                    <w:left w:val="none" w:sz="0" w:space="0" w:color="auto"/>
                                    <w:bottom w:val="none" w:sz="0" w:space="0" w:color="auto"/>
                                    <w:right w:val="none" w:sz="0" w:space="0" w:color="auto"/>
                                  </w:divBdr>
                                  <w:divsChild>
                                    <w:div w:id="166081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19015">
                              <w:marLeft w:val="0"/>
                              <w:marRight w:val="0"/>
                              <w:marTop w:val="0"/>
                              <w:marBottom w:val="0"/>
                              <w:divBdr>
                                <w:top w:val="none" w:sz="0" w:space="0" w:color="auto"/>
                                <w:left w:val="none" w:sz="0" w:space="0" w:color="auto"/>
                                <w:bottom w:val="none" w:sz="0" w:space="0" w:color="auto"/>
                                <w:right w:val="none" w:sz="0" w:space="0" w:color="auto"/>
                              </w:divBdr>
                              <w:divsChild>
                                <w:div w:id="553396624">
                                  <w:marLeft w:val="0"/>
                                  <w:marRight w:val="0"/>
                                  <w:marTop w:val="0"/>
                                  <w:marBottom w:val="0"/>
                                  <w:divBdr>
                                    <w:top w:val="none" w:sz="0" w:space="0" w:color="auto"/>
                                    <w:left w:val="none" w:sz="0" w:space="0" w:color="auto"/>
                                    <w:bottom w:val="none" w:sz="0" w:space="0" w:color="auto"/>
                                    <w:right w:val="none" w:sz="0" w:space="0" w:color="auto"/>
                                  </w:divBdr>
                                </w:div>
                              </w:divsChild>
                            </w:div>
                            <w:div w:id="1609774413">
                              <w:marLeft w:val="810"/>
                              <w:marRight w:val="0"/>
                              <w:marTop w:val="0"/>
                              <w:marBottom w:val="0"/>
                              <w:divBdr>
                                <w:top w:val="none" w:sz="0" w:space="0" w:color="auto"/>
                                <w:left w:val="none" w:sz="0" w:space="0" w:color="auto"/>
                                <w:bottom w:val="none" w:sz="0" w:space="0" w:color="auto"/>
                                <w:right w:val="none" w:sz="0" w:space="0" w:color="auto"/>
                              </w:divBdr>
                              <w:divsChild>
                                <w:div w:id="296183784">
                                  <w:marLeft w:val="0"/>
                                  <w:marRight w:val="0"/>
                                  <w:marTop w:val="72"/>
                                  <w:marBottom w:val="0"/>
                                  <w:divBdr>
                                    <w:top w:val="none" w:sz="0" w:space="0" w:color="auto"/>
                                    <w:left w:val="none" w:sz="0" w:space="0" w:color="auto"/>
                                    <w:bottom w:val="none" w:sz="0" w:space="0" w:color="auto"/>
                                    <w:right w:val="none" w:sz="0" w:space="0" w:color="auto"/>
                                  </w:divBdr>
                                  <w:divsChild>
                                    <w:div w:id="1863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045035">
                              <w:marLeft w:val="0"/>
                              <w:marRight w:val="0"/>
                              <w:marTop w:val="0"/>
                              <w:marBottom w:val="0"/>
                              <w:divBdr>
                                <w:top w:val="none" w:sz="0" w:space="0" w:color="auto"/>
                                <w:left w:val="none" w:sz="0" w:space="0" w:color="auto"/>
                                <w:bottom w:val="none" w:sz="0" w:space="0" w:color="auto"/>
                                <w:right w:val="none" w:sz="0" w:space="0" w:color="auto"/>
                              </w:divBdr>
                              <w:divsChild>
                                <w:div w:id="1908802052">
                                  <w:marLeft w:val="0"/>
                                  <w:marRight w:val="0"/>
                                  <w:marTop w:val="0"/>
                                  <w:marBottom w:val="0"/>
                                  <w:divBdr>
                                    <w:top w:val="none" w:sz="0" w:space="0" w:color="auto"/>
                                    <w:left w:val="none" w:sz="0" w:space="0" w:color="auto"/>
                                    <w:bottom w:val="none" w:sz="0" w:space="0" w:color="auto"/>
                                    <w:right w:val="none" w:sz="0" w:space="0" w:color="auto"/>
                                  </w:divBdr>
                                </w:div>
                              </w:divsChild>
                            </w:div>
                            <w:div w:id="266816731">
                              <w:marLeft w:val="810"/>
                              <w:marRight w:val="0"/>
                              <w:marTop w:val="0"/>
                              <w:marBottom w:val="0"/>
                              <w:divBdr>
                                <w:top w:val="none" w:sz="0" w:space="0" w:color="auto"/>
                                <w:left w:val="none" w:sz="0" w:space="0" w:color="auto"/>
                                <w:bottom w:val="none" w:sz="0" w:space="0" w:color="auto"/>
                                <w:right w:val="none" w:sz="0" w:space="0" w:color="auto"/>
                              </w:divBdr>
                              <w:divsChild>
                                <w:div w:id="1574586960">
                                  <w:marLeft w:val="0"/>
                                  <w:marRight w:val="0"/>
                                  <w:marTop w:val="72"/>
                                  <w:marBottom w:val="0"/>
                                  <w:divBdr>
                                    <w:top w:val="none" w:sz="0" w:space="0" w:color="auto"/>
                                    <w:left w:val="none" w:sz="0" w:space="0" w:color="auto"/>
                                    <w:bottom w:val="none" w:sz="0" w:space="0" w:color="auto"/>
                                    <w:right w:val="none" w:sz="0" w:space="0" w:color="auto"/>
                                  </w:divBdr>
                                  <w:divsChild>
                                    <w:div w:id="111335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229523">
                              <w:marLeft w:val="0"/>
                              <w:marRight w:val="0"/>
                              <w:marTop w:val="0"/>
                              <w:marBottom w:val="0"/>
                              <w:divBdr>
                                <w:top w:val="none" w:sz="0" w:space="0" w:color="auto"/>
                                <w:left w:val="none" w:sz="0" w:space="0" w:color="auto"/>
                                <w:bottom w:val="none" w:sz="0" w:space="0" w:color="auto"/>
                                <w:right w:val="none" w:sz="0" w:space="0" w:color="auto"/>
                              </w:divBdr>
                              <w:divsChild>
                                <w:div w:id="245043036">
                                  <w:marLeft w:val="0"/>
                                  <w:marRight w:val="0"/>
                                  <w:marTop w:val="0"/>
                                  <w:marBottom w:val="0"/>
                                  <w:divBdr>
                                    <w:top w:val="none" w:sz="0" w:space="0" w:color="auto"/>
                                    <w:left w:val="none" w:sz="0" w:space="0" w:color="auto"/>
                                    <w:bottom w:val="none" w:sz="0" w:space="0" w:color="auto"/>
                                    <w:right w:val="none" w:sz="0" w:space="0" w:color="auto"/>
                                  </w:divBdr>
                                </w:div>
                              </w:divsChild>
                            </w:div>
                            <w:div w:id="1843278387">
                              <w:marLeft w:val="810"/>
                              <w:marRight w:val="0"/>
                              <w:marTop w:val="0"/>
                              <w:marBottom w:val="0"/>
                              <w:divBdr>
                                <w:top w:val="none" w:sz="0" w:space="0" w:color="auto"/>
                                <w:left w:val="none" w:sz="0" w:space="0" w:color="auto"/>
                                <w:bottom w:val="none" w:sz="0" w:space="0" w:color="auto"/>
                                <w:right w:val="none" w:sz="0" w:space="0" w:color="auto"/>
                              </w:divBdr>
                              <w:divsChild>
                                <w:div w:id="118687711">
                                  <w:marLeft w:val="0"/>
                                  <w:marRight w:val="0"/>
                                  <w:marTop w:val="72"/>
                                  <w:marBottom w:val="0"/>
                                  <w:divBdr>
                                    <w:top w:val="none" w:sz="0" w:space="0" w:color="auto"/>
                                    <w:left w:val="none" w:sz="0" w:space="0" w:color="auto"/>
                                    <w:bottom w:val="none" w:sz="0" w:space="0" w:color="auto"/>
                                    <w:right w:val="none" w:sz="0" w:space="0" w:color="auto"/>
                                  </w:divBdr>
                                  <w:divsChild>
                                    <w:div w:id="5822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3744107">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sChild>
        </w:div>
      </w:divsChild>
    </w:div>
    <w:div w:id="1164588212">
      <w:bodyDiv w:val="1"/>
      <w:marLeft w:val="0"/>
      <w:marRight w:val="0"/>
      <w:marTop w:val="0"/>
      <w:marBottom w:val="0"/>
      <w:divBdr>
        <w:top w:val="none" w:sz="0" w:space="0" w:color="auto"/>
        <w:left w:val="none" w:sz="0" w:space="0" w:color="auto"/>
        <w:bottom w:val="none" w:sz="0" w:space="0" w:color="auto"/>
        <w:right w:val="none" w:sz="0" w:space="0" w:color="auto"/>
      </w:divBdr>
      <w:divsChild>
        <w:div w:id="1554347021">
          <w:marLeft w:val="0"/>
          <w:marRight w:val="225"/>
          <w:marTop w:val="0"/>
          <w:marBottom w:val="0"/>
          <w:divBdr>
            <w:top w:val="none" w:sz="0" w:space="0" w:color="auto"/>
            <w:left w:val="none" w:sz="0" w:space="0" w:color="auto"/>
            <w:bottom w:val="none" w:sz="0" w:space="0" w:color="auto"/>
            <w:right w:val="none" w:sz="0" w:space="0" w:color="auto"/>
          </w:divBdr>
          <w:divsChild>
            <w:div w:id="1031149749">
              <w:marLeft w:val="0"/>
              <w:marRight w:val="0"/>
              <w:marTop w:val="0"/>
              <w:marBottom w:val="0"/>
              <w:divBdr>
                <w:top w:val="none" w:sz="0" w:space="0" w:color="auto"/>
                <w:left w:val="none" w:sz="0" w:space="0" w:color="auto"/>
                <w:bottom w:val="none" w:sz="0" w:space="0" w:color="auto"/>
                <w:right w:val="none" w:sz="0" w:space="0" w:color="auto"/>
              </w:divBdr>
              <w:divsChild>
                <w:div w:id="1347516149">
                  <w:marLeft w:val="0"/>
                  <w:marRight w:val="0"/>
                  <w:marTop w:val="0"/>
                  <w:marBottom w:val="180"/>
                  <w:divBdr>
                    <w:top w:val="none" w:sz="0" w:space="0" w:color="auto"/>
                    <w:left w:val="none" w:sz="0" w:space="0" w:color="auto"/>
                    <w:bottom w:val="none" w:sz="0" w:space="0" w:color="auto"/>
                    <w:right w:val="none" w:sz="0" w:space="0" w:color="auto"/>
                  </w:divBdr>
                  <w:divsChild>
                    <w:div w:id="1350374335">
                      <w:marLeft w:val="0"/>
                      <w:marRight w:val="0"/>
                      <w:marTop w:val="120"/>
                      <w:marBottom w:val="180"/>
                      <w:divBdr>
                        <w:top w:val="none" w:sz="0" w:space="0" w:color="auto"/>
                        <w:left w:val="none" w:sz="0" w:space="0" w:color="auto"/>
                        <w:bottom w:val="single" w:sz="6" w:space="0" w:color="EEEEEE"/>
                        <w:right w:val="none" w:sz="0" w:space="0" w:color="auto"/>
                      </w:divBdr>
                    </w:div>
                    <w:div w:id="1811090007">
                      <w:marLeft w:val="0"/>
                      <w:marRight w:val="0"/>
                      <w:marTop w:val="0"/>
                      <w:marBottom w:val="0"/>
                      <w:divBdr>
                        <w:top w:val="none" w:sz="0" w:space="0" w:color="auto"/>
                        <w:left w:val="none" w:sz="0" w:space="0" w:color="auto"/>
                        <w:bottom w:val="none" w:sz="0" w:space="0" w:color="auto"/>
                        <w:right w:val="none" w:sz="0" w:space="0" w:color="auto"/>
                      </w:divBdr>
                      <w:divsChild>
                        <w:div w:id="1469858036">
                          <w:marLeft w:val="0"/>
                          <w:marRight w:val="0"/>
                          <w:marTop w:val="0"/>
                          <w:marBottom w:val="0"/>
                          <w:divBdr>
                            <w:top w:val="none" w:sz="0" w:space="0" w:color="auto"/>
                            <w:left w:val="none" w:sz="0" w:space="0" w:color="auto"/>
                            <w:bottom w:val="none" w:sz="0" w:space="0" w:color="auto"/>
                            <w:right w:val="none" w:sz="0" w:space="0" w:color="auto"/>
                          </w:divBdr>
                          <w:divsChild>
                            <w:div w:id="105273515">
                              <w:marLeft w:val="0"/>
                              <w:marRight w:val="0"/>
                              <w:marTop w:val="0"/>
                              <w:marBottom w:val="0"/>
                              <w:divBdr>
                                <w:top w:val="none" w:sz="0" w:space="0" w:color="auto"/>
                                <w:left w:val="none" w:sz="0" w:space="0" w:color="auto"/>
                                <w:bottom w:val="none" w:sz="0" w:space="0" w:color="auto"/>
                                <w:right w:val="none" w:sz="0" w:space="0" w:color="auto"/>
                              </w:divBdr>
                              <w:divsChild>
                                <w:div w:id="566189616">
                                  <w:marLeft w:val="0"/>
                                  <w:marRight w:val="0"/>
                                  <w:marTop w:val="0"/>
                                  <w:marBottom w:val="0"/>
                                  <w:divBdr>
                                    <w:top w:val="none" w:sz="0" w:space="0" w:color="auto"/>
                                    <w:left w:val="none" w:sz="0" w:space="0" w:color="auto"/>
                                    <w:bottom w:val="none" w:sz="0" w:space="0" w:color="auto"/>
                                    <w:right w:val="none" w:sz="0" w:space="0" w:color="auto"/>
                                  </w:divBdr>
                                </w:div>
                              </w:divsChild>
                            </w:div>
                            <w:div w:id="1359113544">
                              <w:marLeft w:val="810"/>
                              <w:marRight w:val="0"/>
                              <w:marTop w:val="0"/>
                              <w:marBottom w:val="0"/>
                              <w:divBdr>
                                <w:top w:val="none" w:sz="0" w:space="0" w:color="auto"/>
                                <w:left w:val="none" w:sz="0" w:space="0" w:color="auto"/>
                                <w:bottom w:val="none" w:sz="0" w:space="0" w:color="auto"/>
                                <w:right w:val="none" w:sz="0" w:space="0" w:color="auto"/>
                              </w:divBdr>
                              <w:divsChild>
                                <w:div w:id="2024892585">
                                  <w:marLeft w:val="0"/>
                                  <w:marRight w:val="0"/>
                                  <w:marTop w:val="72"/>
                                  <w:marBottom w:val="0"/>
                                  <w:divBdr>
                                    <w:top w:val="none" w:sz="0" w:space="0" w:color="auto"/>
                                    <w:left w:val="none" w:sz="0" w:space="0" w:color="auto"/>
                                    <w:bottom w:val="none" w:sz="0" w:space="0" w:color="auto"/>
                                    <w:right w:val="none" w:sz="0" w:space="0" w:color="auto"/>
                                  </w:divBdr>
                                  <w:divsChild>
                                    <w:div w:id="1101952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629218">
                              <w:marLeft w:val="0"/>
                              <w:marRight w:val="0"/>
                              <w:marTop w:val="0"/>
                              <w:marBottom w:val="0"/>
                              <w:divBdr>
                                <w:top w:val="none" w:sz="0" w:space="0" w:color="auto"/>
                                <w:left w:val="none" w:sz="0" w:space="0" w:color="auto"/>
                                <w:bottom w:val="none" w:sz="0" w:space="0" w:color="auto"/>
                                <w:right w:val="none" w:sz="0" w:space="0" w:color="auto"/>
                              </w:divBdr>
                              <w:divsChild>
                                <w:div w:id="2112387956">
                                  <w:marLeft w:val="0"/>
                                  <w:marRight w:val="0"/>
                                  <w:marTop w:val="0"/>
                                  <w:marBottom w:val="0"/>
                                  <w:divBdr>
                                    <w:top w:val="none" w:sz="0" w:space="0" w:color="auto"/>
                                    <w:left w:val="none" w:sz="0" w:space="0" w:color="auto"/>
                                    <w:bottom w:val="none" w:sz="0" w:space="0" w:color="auto"/>
                                    <w:right w:val="none" w:sz="0" w:space="0" w:color="auto"/>
                                  </w:divBdr>
                                </w:div>
                              </w:divsChild>
                            </w:div>
                            <w:div w:id="2066100384">
                              <w:marLeft w:val="810"/>
                              <w:marRight w:val="0"/>
                              <w:marTop w:val="0"/>
                              <w:marBottom w:val="0"/>
                              <w:divBdr>
                                <w:top w:val="none" w:sz="0" w:space="0" w:color="auto"/>
                                <w:left w:val="none" w:sz="0" w:space="0" w:color="auto"/>
                                <w:bottom w:val="none" w:sz="0" w:space="0" w:color="auto"/>
                                <w:right w:val="none" w:sz="0" w:space="0" w:color="auto"/>
                              </w:divBdr>
                              <w:divsChild>
                                <w:div w:id="1895584046">
                                  <w:marLeft w:val="0"/>
                                  <w:marRight w:val="0"/>
                                  <w:marTop w:val="72"/>
                                  <w:marBottom w:val="0"/>
                                  <w:divBdr>
                                    <w:top w:val="none" w:sz="0" w:space="0" w:color="auto"/>
                                    <w:left w:val="none" w:sz="0" w:space="0" w:color="auto"/>
                                    <w:bottom w:val="none" w:sz="0" w:space="0" w:color="auto"/>
                                    <w:right w:val="none" w:sz="0" w:space="0" w:color="auto"/>
                                  </w:divBdr>
                                  <w:divsChild>
                                    <w:div w:id="82490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389078">
                              <w:marLeft w:val="0"/>
                              <w:marRight w:val="0"/>
                              <w:marTop w:val="0"/>
                              <w:marBottom w:val="0"/>
                              <w:divBdr>
                                <w:top w:val="none" w:sz="0" w:space="0" w:color="auto"/>
                                <w:left w:val="none" w:sz="0" w:space="0" w:color="auto"/>
                                <w:bottom w:val="none" w:sz="0" w:space="0" w:color="auto"/>
                                <w:right w:val="none" w:sz="0" w:space="0" w:color="auto"/>
                              </w:divBdr>
                              <w:divsChild>
                                <w:div w:id="21173099">
                                  <w:marLeft w:val="0"/>
                                  <w:marRight w:val="0"/>
                                  <w:marTop w:val="0"/>
                                  <w:marBottom w:val="0"/>
                                  <w:divBdr>
                                    <w:top w:val="none" w:sz="0" w:space="0" w:color="auto"/>
                                    <w:left w:val="none" w:sz="0" w:space="0" w:color="auto"/>
                                    <w:bottom w:val="none" w:sz="0" w:space="0" w:color="auto"/>
                                    <w:right w:val="none" w:sz="0" w:space="0" w:color="auto"/>
                                  </w:divBdr>
                                </w:div>
                              </w:divsChild>
                            </w:div>
                            <w:div w:id="1284267862">
                              <w:marLeft w:val="810"/>
                              <w:marRight w:val="0"/>
                              <w:marTop w:val="0"/>
                              <w:marBottom w:val="0"/>
                              <w:divBdr>
                                <w:top w:val="none" w:sz="0" w:space="0" w:color="auto"/>
                                <w:left w:val="none" w:sz="0" w:space="0" w:color="auto"/>
                                <w:bottom w:val="none" w:sz="0" w:space="0" w:color="auto"/>
                                <w:right w:val="none" w:sz="0" w:space="0" w:color="auto"/>
                              </w:divBdr>
                              <w:divsChild>
                                <w:div w:id="521479393">
                                  <w:marLeft w:val="0"/>
                                  <w:marRight w:val="0"/>
                                  <w:marTop w:val="72"/>
                                  <w:marBottom w:val="0"/>
                                  <w:divBdr>
                                    <w:top w:val="none" w:sz="0" w:space="0" w:color="auto"/>
                                    <w:left w:val="none" w:sz="0" w:space="0" w:color="auto"/>
                                    <w:bottom w:val="none" w:sz="0" w:space="0" w:color="auto"/>
                                    <w:right w:val="none" w:sz="0" w:space="0" w:color="auto"/>
                                  </w:divBdr>
                                  <w:divsChild>
                                    <w:div w:id="2114201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05704">
                              <w:marLeft w:val="0"/>
                              <w:marRight w:val="0"/>
                              <w:marTop w:val="0"/>
                              <w:marBottom w:val="0"/>
                              <w:divBdr>
                                <w:top w:val="none" w:sz="0" w:space="0" w:color="auto"/>
                                <w:left w:val="none" w:sz="0" w:space="0" w:color="auto"/>
                                <w:bottom w:val="none" w:sz="0" w:space="0" w:color="auto"/>
                                <w:right w:val="none" w:sz="0" w:space="0" w:color="auto"/>
                              </w:divBdr>
                              <w:divsChild>
                                <w:div w:id="379282389">
                                  <w:marLeft w:val="0"/>
                                  <w:marRight w:val="0"/>
                                  <w:marTop w:val="0"/>
                                  <w:marBottom w:val="0"/>
                                  <w:divBdr>
                                    <w:top w:val="none" w:sz="0" w:space="0" w:color="auto"/>
                                    <w:left w:val="none" w:sz="0" w:space="0" w:color="auto"/>
                                    <w:bottom w:val="none" w:sz="0" w:space="0" w:color="auto"/>
                                    <w:right w:val="none" w:sz="0" w:space="0" w:color="auto"/>
                                  </w:divBdr>
                                </w:div>
                              </w:divsChild>
                            </w:div>
                            <w:div w:id="107821589">
                              <w:marLeft w:val="810"/>
                              <w:marRight w:val="0"/>
                              <w:marTop w:val="0"/>
                              <w:marBottom w:val="0"/>
                              <w:divBdr>
                                <w:top w:val="none" w:sz="0" w:space="0" w:color="auto"/>
                                <w:left w:val="none" w:sz="0" w:space="0" w:color="auto"/>
                                <w:bottom w:val="none" w:sz="0" w:space="0" w:color="auto"/>
                                <w:right w:val="none" w:sz="0" w:space="0" w:color="auto"/>
                              </w:divBdr>
                              <w:divsChild>
                                <w:div w:id="1880507460">
                                  <w:marLeft w:val="0"/>
                                  <w:marRight w:val="0"/>
                                  <w:marTop w:val="72"/>
                                  <w:marBottom w:val="0"/>
                                  <w:divBdr>
                                    <w:top w:val="none" w:sz="0" w:space="0" w:color="auto"/>
                                    <w:left w:val="none" w:sz="0" w:space="0" w:color="auto"/>
                                    <w:bottom w:val="none" w:sz="0" w:space="0" w:color="auto"/>
                                    <w:right w:val="none" w:sz="0" w:space="0" w:color="auto"/>
                                  </w:divBdr>
                                  <w:divsChild>
                                    <w:div w:id="11275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354409">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sChild>
        </w:div>
      </w:divsChild>
    </w:div>
    <w:div w:id="1277518728">
      <w:bodyDiv w:val="1"/>
      <w:marLeft w:val="0"/>
      <w:marRight w:val="0"/>
      <w:marTop w:val="0"/>
      <w:marBottom w:val="0"/>
      <w:divBdr>
        <w:top w:val="none" w:sz="0" w:space="0" w:color="auto"/>
        <w:left w:val="none" w:sz="0" w:space="0" w:color="auto"/>
        <w:bottom w:val="none" w:sz="0" w:space="0" w:color="auto"/>
        <w:right w:val="none" w:sz="0" w:space="0" w:color="auto"/>
      </w:divBdr>
      <w:divsChild>
        <w:div w:id="1310282189">
          <w:marLeft w:val="0"/>
          <w:marRight w:val="0"/>
          <w:marTop w:val="0"/>
          <w:marBottom w:val="0"/>
          <w:divBdr>
            <w:top w:val="none" w:sz="0" w:space="0" w:color="auto"/>
            <w:left w:val="none" w:sz="0" w:space="0" w:color="auto"/>
            <w:bottom w:val="none" w:sz="0" w:space="0" w:color="auto"/>
            <w:right w:val="none" w:sz="0" w:space="0" w:color="auto"/>
          </w:divBdr>
          <w:divsChild>
            <w:div w:id="1266617909">
              <w:marLeft w:val="0"/>
              <w:marRight w:val="0"/>
              <w:marTop w:val="0"/>
              <w:marBottom w:val="0"/>
              <w:divBdr>
                <w:top w:val="none" w:sz="0" w:space="0" w:color="auto"/>
                <w:left w:val="none" w:sz="0" w:space="0" w:color="auto"/>
                <w:bottom w:val="none" w:sz="0" w:space="0" w:color="auto"/>
                <w:right w:val="none" w:sz="0" w:space="0" w:color="auto"/>
              </w:divBdr>
            </w:div>
            <w:div w:id="68113055">
              <w:marLeft w:val="0"/>
              <w:marRight w:val="0"/>
              <w:marTop w:val="0"/>
              <w:marBottom w:val="0"/>
              <w:divBdr>
                <w:top w:val="none" w:sz="0" w:space="0" w:color="auto"/>
                <w:left w:val="none" w:sz="0" w:space="0" w:color="auto"/>
                <w:bottom w:val="none" w:sz="0" w:space="0" w:color="auto"/>
                <w:right w:val="none" w:sz="0" w:space="0" w:color="auto"/>
              </w:divBdr>
            </w:div>
            <w:div w:id="1152065600">
              <w:marLeft w:val="0"/>
              <w:marRight w:val="0"/>
              <w:marTop w:val="0"/>
              <w:marBottom w:val="0"/>
              <w:divBdr>
                <w:top w:val="none" w:sz="0" w:space="0" w:color="auto"/>
                <w:left w:val="none" w:sz="0" w:space="0" w:color="auto"/>
                <w:bottom w:val="none" w:sz="0" w:space="0" w:color="auto"/>
                <w:right w:val="none" w:sz="0" w:space="0" w:color="auto"/>
              </w:divBdr>
            </w:div>
            <w:div w:id="903881128">
              <w:marLeft w:val="0"/>
              <w:marRight w:val="0"/>
              <w:marTop w:val="0"/>
              <w:marBottom w:val="0"/>
              <w:divBdr>
                <w:top w:val="none" w:sz="0" w:space="0" w:color="auto"/>
                <w:left w:val="none" w:sz="0" w:space="0" w:color="auto"/>
                <w:bottom w:val="none" w:sz="0" w:space="0" w:color="auto"/>
                <w:right w:val="none" w:sz="0" w:space="0" w:color="auto"/>
              </w:divBdr>
            </w:div>
            <w:div w:id="728385308">
              <w:marLeft w:val="0"/>
              <w:marRight w:val="0"/>
              <w:marTop w:val="0"/>
              <w:marBottom w:val="0"/>
              <w:divBdr>
                <w:top w:val="none" w:sz="0" w:space="0" w:color="auto"/>
                <w:left w:val="none" w:sz="0" w:space="0" w:color="auto"/>
                <w:bottom w:val="none" w:sz="0" w:space="0" w:color="auto"/>
                <w:right w:val="none" w:sz="0" w:space="0" w:color="auto"/>
              </w:divBdr>
            </w:div>
            <w:div w:id="383024159">
              <w:marLeft w:val="0"/>
              <w:marRight w:val="0"/>
              <w:marTop w:val="0"/>
              <w:marBottom w:val="0"/>
              <w:divBdr>
                <w:top w:val="none" w:sz="0" w:space="0" w:color="auto"/>
                <w:left w:val="none" w:sz="0" w:space="0" w:color="auto"/>
                <w:bottom w:val="none" w:sz="0" w:space="0" w:color="auto"/>
                <w:right w:val="none" w:sz="0" w:space="0" w:color="auto"/>
              </w:divBdr>
            </w:div>
            <w:div w:id="1885826194">
              <w:marLeft w:val="0"/>
              <w:marRight w:val="0"/>
              <w:marTop w:val="0"/>
              <w:marBottom w:val="0"/>
              <w:divBdr>
                <w:top w:val="none" w:sz="0" w:space="0" w:color="auto"/>
                <w:left w:val="none" w:sz="0" w:space="0" w:color="auto"/>
                <w:bottom w:val="none" w:sz="0" w:space="0" w:color="auto"/>
                <w:right w:val="none" w:sz="0" w:space="0" w:color="auto"/>
              </w:divBdr>
            </w:div>
            <w:div w:id="1030060608">
              <w:marLeft w:val="0"/>
              <w:marRight w:val="0"/>
              <w:marTop w:val="0"/>
              <w:marBottom w:val="0"/>
              <w:divBdr>
                <w:top w:val="none" w:sz="0" w:space="0" w:color="auto"/>
                <w:left w:val="none" w:sz="0" w:space="0" w:color="auto"/>
                <w:bottom w:val="none" w:sz="0" w:space="0" w:color="auto"/>
                <w:right w:val="none" w:sz="0" w:space="0" w:color="auto"/>
              </w:divBdr>
            </w:div>
            <w:div w:id="126092526">
              <w:marLeft w:val="0"/>
              <w:marRight w:val="0"/>
              <w:marTop w:val="0"/>
              <w:marBottom w:val="0"/>
              <w:divBdr>
                <w:top w:val="none" w:sz="0" w:space="0" w:color="auto"/>
                <w:left w:val="none" w:sz="0" w:space="0" w:color="auto"/>
                <w:bottom w:val="none" w:sz="0" w:space="0" w:color="auto"/>
                <w:right w:val="none" w:sz="0" w:space="0" w:color="auto"/>
              </w:divBdr>
            </w:div>
            <w:div w:id="618805812">
              <w:marLeft w:val="0"/>
              <w:marRight w:val="0"/>
              <w:marTop w:val="0"/>
              <w:marBottom w:val="0"/>
              <w:divBdr>
                <w:top w:val="none" w:sz="0" w:space="0" w:color="auto"/>
                <w:left w:val="none" w:sz="0" w:space="0" w:color="auto"/>
                <w:bottom w:val="none" w:sz="0" w:space="0" w:color="auto"/>
                <w:right w:val="none" w:sz="0" w:space="0" w:color="auto"/>
              </w:divBdr>
            </w:div>
            <w:div w:id="1814177936">
              <w:marLeft w:val="0"/>
              <w:marRight w:val="0"/>
              <w:marTop w:val="0"/>
              <w:marBottom w:val="0"/>
              <w:divBdr>
                <w:top w:val="none" w:sz="0" w:space="0" w:color="auto"/>
                <w:left w:val="none" w:sz="0" w:space="0" w:color="auto"/>
                <w:bottom w:val="none" w:sz="0" w:space="0" w:color="auto"/>
                <w:right w:val="none" w:sz="0" w:space="0" w:color="auto"/>
              </w:divBdr>
            </w:div>
            <w:div w:id="671416856">
              <w:marLeft w:val="0"/>
              <w:marRight w:val="0"/>
              <w:marTop w:val="0"/>
              <w:marBottom w:val="0"/>
              <w:divBdr>
                <w:top w:val="none" w:sz="0" w:space="0" w:color="auto"/>
                <w:left w:val="none" w:sz="0" w:space="0" w:color="auto"/>
                <w:bottom w:val="none" w:sz="0" w:space="0" w:color="auto"/>
                <w:right w:val="none" w:sz="0" w:space="0" w:color="auto"/>
              </w:divBdr>
            </w:div>
            <w:div w:id="1466775359">
              <w:marLeft w:val="0"/>
              <w:marRight w:val="0"/>
              <w:marTop w:val="0"/>
              <w:marBottom w:val="0"/>
              <w:divBdr>
                <w:top w:val="none" w:sz="0" w:space="0" w:color="auto"/>
                <w:left w:val="none" w:sz="0" w:space="0" w:color="auto"/>
                <w:bottom w:val="none" w:sz="0" w:space="0" w:color="auto"/>
                <w:right w:val="none" w:sz="0" w:space="0" w:color="auto"/>
              </w:divBdr>
            </w:div>
            <w:div w:id="2002926857">
              <w:marLeft w:val="0"/>
              <w:marRight w:val="0"/>
              <w:marTop w:val="0"/>
              <w:marBottom w:val="0"/>
              <w:divBdr>
                <w:top w:val="none" w:sz="0" w:space="0" w:color="auto"/>
                <w:left w:val="none" w:sz="0" w:space="0" w:color="auto"/>
                <w:bottom w:val="none" w:sz="0" w:space="0" w:color="auto"/>
                <w:right w:val="none" w:sz="0" w:space="0" w:color="auto"/>
              </w:divBdr>
            </w:div>
            <w:div w:id="272788813">
              <w:marLeft w:val="0"/>
              <w:marRight w:val="0"/>
              <w:marTop w:val="0"/>
              <w:marBottom w:val="0"/>
              <w:divBdr>
                <w:top w:val="none" w:sz="0" w:space="0" w:color="auto"/>
                <w:left w:val="none" w:sz="0" w:space="0" w:color="auto"/>
                <w:bottom w:val="none" w:sz="0" w:space="0" w:color="auto"/>
                <w:right w:val="none" w:sz="0" w:space="0" w:color="auto"/>
              </w:divBdr>
            </w:div>
            <w:div w:id="1188056251">
              <w:marLeft w:val="0"/>
              <w:marRight w:val="0"/>
              <w:marTop w:val="0"/>
              <w:marBottom w:val="0"/>
              <w:divBdr>
                <w:top w:val="none" w:sz="0" w:space="0" w:color="auto"/>
                <w:left w:val="none" w:sz="0" w:space="0" w:color="auto"/>
                <w:bottom w:val="none" w:sz="0" w:space="0" w:color="auto"/>
                <w:right w:val="none" w:sz="0" w:space="0" w:color="auto"/>
              </w:divBdr>
            </w:div>
            <w:div w:id="1047991065">
              <w:marLeft w:val="0"/>
              <w:marRight w:val="0"/>
              <w:marTop w:val="0"/>
              <w:marBottom w:val="0"/>
              <w:divBdr>
                <w:top w:val="none" w:sz="0" w:space="0" w:color="auto"/>
                <w:left w:val="none" w:sz="0" w:space="0" w:color="auto"/>
                <w:bottom w:val="none" w:sz="0" w:space="0" w:color="auto"/>
                <w:right w:val="none" w:sz="0" w:space="0" w:color="auto"/>
              </w:divBdr>
            </w:div>
            <w:div w:id="635330788">
              <w:marLeft w:val="0"/>
              <w:marRight w:val="0"/>
              <w:marTop w:val="0"/>
              <w:marBottom w:val="0"/>
              <w:divBdr>
                <w:top w:val="none" w:sz="0" w:space="0" w:color="auto"/>
                <w:left w:val="none" w:sz="0" w:space="0" w:color="auto"/>
                <w:bottom w:val="none" w:sz="0" w:space="0" w:color="auto"/>
                <w:right w:val="none" w:sz="0" w:space="0" w:color="auto"/>
              </w:divBdr>
            </w:div>
            <w:div w:id="768506230">
              <w:marLeft w:val="0"/>
              <w:marRight w:val="0"/>
              <w:marTop w:val="0"/>
              <w:marBottom w:val="0"/>
              <w:divBdr>
                <w:top w:val="none" w:sz="0" w:space="0" w:color="auto"/>
                <w:left w:val="none" w:sz="0" w:space="0" w:color="auto"/>
                <w:bottom w:val="none" w:sz="0" w:space="0" w:color="auto"/>
                <w:right w:val="none" w:sz="0" w:space="0" w:color="auto"/>
              </w:divBdr>
            </w:div>
            <w:div w:id="1350182883">
              <w:marLeft w:val="0"/>
              <w:marRight w:val="0"/>
              <w:marTop w:val="0"/>
              <w:marBottom w:val="0"/>
              <w:divBdr>
                <w:top w:val="none" w:sz="0" w:space="0" w:color="auto"/>
                <w:left w:val="none" w:sz="0" w:space="0" w:color="auto"/>
                <w:bottom w:val="none" w:sz="0" w:space="0" w:color="auto"/>
                <w:right w:val="none" w:sz="0" w:space="0" w:color="auto"/>
              </w:divBdr>
            </w:div>
            <w:div w:id="1427848153">
              <w:marLeft w:val="0"/>
              <w:marRight w:val="0"/>
              <w:marTop w:val="0"/>
              <w:marBottom w:val="0"/>
              <w:divBdr>
                <w:top w:val="none" w:sz="0" w:space="0" w:color="auto"/>
                <w:left w:val="none" w:sz="0" w:space="0" w:color="auto"/>
                <w:bottom w:val="none" w:sz="0" w:space="0" w:color="auto"/>
                <w:right w:val="none" w:sz="0" w:space="0" w:color="auto"/>
              </w:divBdr>
            </w:div>
            <w:div w:id="394855826">
              <w:marLeft w:val="0"/>
              <w:marRight w:val="0"/>
              <w:marTop w:val="0"/>
              <w:marBottom w:val="0"/>
              <w:divBdr>
                <w:top w:val="none" w:sz="0" w:space="0" w:color="auto"/>
                <w:left w:val="none" w:sz="0" w:space="0" w:color="auto"/>
                <w:bottom w:val="none" w:sz="0" w:space="0" w:color="auto"/>
                <w:right w:val="none" w:sz="0" w:space="0" w:color="auto"/>
              </w:divBdr>
            </w:div>
            <w:div w:id="688142985">
              <w:marLeft w:val="0"/>
              <w:marRight w:val="0"/>
              <w:marTop w:val="0"/>
              <w:marBottom w:val="0"/>
              <w:divBdr>
                <w:top w:val="none" w:sz="0" w:space="0" w:color="auto"/>
                <w:left w:val="none" w:sz="0" w:space="0" w:color="auto"/>
                <w:bottom w:val="none" w:sz="0" w:space="0" w:color="auto"/>
                <w:right w:val="none" w:sz="0" w:space="0" w:color="auto"/>
              </w:divBdr>
            </w:div>
            <w:div w:id="1091121124">
              <w:marLeft w:val="0"/>
              <w:marRight w:val="0"/>
              <w:marTop w:val="0"/>
              <w:marBottom w:val="0"/>
              <w:divBdr>
                <w:top w:val="none" w:sz="0" w:space="0" w:color="auto"/>
                <w:left w:val="none" w:sz="0" w:space="0" w:color="auto"/>
                <w:bottom w:val="none" w:sz="0" w:space="0" w:color="auto"/>
                <w:right w:val="none" w:sz="0" w:space="0" w:color="auto"/>
              </w:divBdr>
            </w:div>
            <w:div w:id="1121151981">
              <w:marLeft w:val="0"/>
              <w:marRight w:val="0"/>
              <w:marTop w:val="0"/>
              <w:marBottom w:val="0"/>
              <w:divBdr>
                <w:top w:val="none" w:sz="0" w:space="0" w:color="auto"/>
                <w:left w:val="none" w:sz="0" w:space="0" w:color="auto"/>
                <w:bottom w:val="none" w:sz="0" w:space="0" w:color="auto"/>
                <w:right w:val="none" w:sz="0" w:space="0" w:color="auto"/>
              </w:divBdr>
            </w:div>
            <w:div w:id="83454775">
              <w:marLeft w:val="0"/>
              <w:marRight w:val="0"/>
              <w:marTop w:val="0"/>
              <w:marBottom w:val="0"/>
              <w:divBdr>
                <w:top w:val="none" w:sz="0" w:space="0" w:color="auto"/>
                <w:left w:val="none" w:sz="0" w:space="0" w:color="auto"/>
                <w:bottom w:val="none" w:sz="0" w:space="0" w:color="auto"/>
                <w:right w:val="none" w:sz="0" w:space="0" w:color="auto"/>
              </w:divBdr>
            </w:div>
            <w:div w:id="1356610908">
              <w:marLeft w:val="0"/>
              <w:marRight w:val="0"/>
              <w:marTop w:val="0"/>
              <w:marBottom w:val="0"/>
              <w:divBdr>
                <w:top w:val="none" w:sz="0" w:space="0" w:color="auto"/>
                <w:left w:val="none" w:sz="0" w:space="0" w:color="auto"/>
                <w:bottom w:val="none" w:sz="0" w:space="0" w:color="auto"/>
                <w:right w:val="none" w:sz="0" w:space="0" w:color="auto"/>
              </w:divBdr>
            </w:div>
            <w:div w:id="2132167113">
              <w:marLeft w:val="0"/>
              <w:marRight w:val="0"/>
              <w:marTop w:val="0"/>
              <w:marBottom w:val="0"/>
              <w:divBdr>
                <w:top w:val="none" w:sz="0" w:space="0" w:color="auto"/>
                <w:left w:val="none" w:sz="0" w:space="0" w:color="auto"/>
                <w:bottom w:val="none" w:sz="0" w:space="0" w:color="auto"/>
                <w:right w:val="none" w:sz="0" w:space="0" w:color="auto"/>
              </w:divBdr>
            </w:div>
            <w:div w:id="872033987">
              <w:marLeft w:val="0"/>
              <w:marRight w:val="0"/>
              <w:marTop w:val="0"/>
              <w:marBottom w:val="0"/>
              <w:divBdr>
                <w:top w:val="none" w:sz="0" w:space="0" w:color="auto"/>
                <w:left w:val="none" w:sz="0" w:space="0" w:color="auto"/>
                <w:bottom w:val="none" w:sz="0" w:space="0" w:color="auto"/>
                <w:right w:val="none" w:sz="0" w:space="0" w:color="auto"/>
              </w:divBdr>
            </w:div>
            <w:div w:id="297682712">
              <w:marLeft w:val="0"/>
              <w:marRight w:val="0"/>
              <w:marTop w:val="0"/>
              <w:marBottom w:val="0"/>
              <w:divBdr>
                <w:top w:val="none" w:sz="0" w:space="0" w:color="auto"/>
                <w:left w:val="none" w:sz="0" w:space="0" w:color="auto"/>
                <w:bottom w:val="none" w:sz="0" w:space="0" w:color="auto"/>
                <w:right w:val="none" w:sz="0" w:space="0" w:color="auto"/>
              </w:divBdr>
            </w:div>
            <w:div w:id="1863862112">
              <w:marLeft w:val="0"/>
              <w:marRight w:val="0"/>
              <w:marTop w:val="0"/>
              <w:marBottom w:val="0"/>
              <w:divBdr>
                <w:top w:val="none" w:sz="0" w:space="0" w:color="auto"/>
                <w:left w:val="none" w:sz="0" w:space="0" w:color="auto"/>
                <w:bottom w:val="none" w:sz="0" w:space="0" w:color="auto"/>
                <w:right w:val="none" w:sz="0" w:space="0" w:color="auto"/>
              </w:divBdr>
            </w:div>
            <w:div w:id="1465007451">
              <w:marLeft w:val="0"/>
              <w:marRight w:val="0"/>
              <w:marTop w:val="0"/>
              <w:marBottom w:val="0"/>
              <w:divBdr>
                <w:top w:val="none" w:sz="0" w:space="0" w:color="auto"/>
                <w:left w:val="none" w:sz="0" w:space="0" w:color="auto"/>
                <w:bottom w:val="none" w:sz="0" w:space="0" w:color="auto"/>
                <w:right w:val="none" w:sz="0" w:space="0" w:color="auto"/>
              </w:divBdr>
            </w:div>
            <w:div w:id="1441874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108605">
      <w:bodyDiv w:val="1"/>
      <w:marLeft w:val="0"/>
      <w:marRight w:val="0"/>
      <w:marTop w:val="0"/>
      <w:marBottom w:val="0"/>
      <w:divBdr>
        <w:top w:val="none" w:sz="0" w:space="0" w:color="auto"/>
        <w:left w:val="none" w:sz="0" w:space="0" w:color="auto"/>
        <w:bottom w:val="none" w:sz="0" w:space="0" w:color="auto"/>
        <w:right w:val="none" w:sz="0" w:space="0" w:color="auto"/>
      </w:divBdr>
      <w:divsChild>
        <w:div w:id="2026596637">
          <w:marLeft w:val="-360"/>
          <w:marRight w:val="-360"/>
          <w:marTop w:val="0"/>
          <w:marBottom w:val="0"/>
          <w:divBdr>
            <w:top w:val="none" w:sz="0" w:space="0" w:color="auto"/>
            <w:left w:val="none" w:sz="0" w:space="0" w:color="auto"/>
            <w:bottom w:val="none" w:sz="0" w:space="0" w:color="auto"/>
            <w:right w:val="none" w:sz="0" w:space="0" w:color="auto"/>
          </w:divBdr>
          <w:divsChild>
            <w:div w:id="27608522">
              <w:marLeft w:val="0"/>
              <w:marRight w:val="0"/>
              <w:marTop w:val="0"/>
              <w:marBottom w:val="0"/>
              <w:divBdr>
                <w:top w:val="none" w:sz="0" w:space="0" w:color="auto"/>
                <w:left w:val="none" w:sz="0" w:space="0" w:color="auto"/>
                <w:bottom w:val="none" w:sz="0" w:space="0" w:color="auto"/>
                <w:right w:val="none" w:sz="0" w:space="0" w:color="auto"/>
              </w:divBdr>
              <w:divsChild>
                <w:div w:id="1153790440">
                  <w:marLeft w:val="0"/>
                  <w:marRight w:val="0"/>
                  <w:marTop w:val="0"/>
                  <w:marBottom w:val="0"/>
                  <w:divBdr>
                    <w:top w:val="none" w:sz="0" w:space="0" w:color="auto"/>
                    <w:left w:val="none" w:sz="0" w:space="0" w:color="auto"/>
                    <w:bottom w:val="none" w:sz="0" w:space="0" w:color="auto"/>
                    <w:right w:val="none" w:sz="0" w:space="0" w:color="auto"/>
                  </w:divBdr>
                  <w:divsChild>
                    <w:div w:id="1632974590">
                      <w:marLeft w:val="0"/>
                      <w:marRight w:val="0"/>
                      <w:marTop w:val="0"/>
                      <w:marBottom w:val="240"/>
                      <w:divBdr>
                        <w:top w:val="none" w:sz="0" w:space="0" w:color="auto"/>
                        <w:left w:val="none" w:sz="0" w:space="0" w:color="auto"/>
                        <w:bottom w:val="none" w:sz="0" w:space="0" w:color="auto"/>
                        <w:right w:val="none" w:sz="0" w:space="0" w:color="auto"/>
                      </w:divBdr>
                      <w:divsChild>
                        <w:div w:id="495606923">
                          <w:marLeft w:val="0"/>
                          <w:marRight w:val="0"/>
                          <w:marTop w:val="0"/>
                          <w:marBottom w:val="0"/>
                          <w:divBdr>
                            <w:top w:val="none" w:sz="0" w:space="0" w:color="auto"/>
                            <w:left w:val="none" w:sz="0" w:space="0" w:color="auto"/>
                            <w:bottom w:val="none" w:sz="0" w:space="0" w:color="auto"/>
                            <w:right w:val="none" w:sz="0" w:space="0" w:color="auto"/>
                          </w:divBdr>
                          <w:divsChild>
                            <w:div w:id="2022855728">
                              <w:marLeft w:val="0"/>
                              <w:marRight w:val="30"/>
                              <w:marTop w:val="0"/>
                              <w:marBottom w:val="0"/>
                              <w:divBdr>
                                <w:top w:val="none" w:sz="0" w:space="0" w:color="auto"/>
                                <w:left w:val="none" w:sz="0" w:space="0" w:color="auto"/>
                                <w:bottom w:val="none" w:sz="0" w:space="0" w:color="auto"/>
                                <w:right w:val="none" w:sz="0" w:space="0" w:color="auto"/>
                              </w:divBdr>
                            </w:div>
                            <w:div w:id="1135294188">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5664465">
          <w:marLeft w:val="-360"/>
          <w:marRight w:val="-360"/>
          <w:marTop w:val="0"/>
          <w:marBottom w:val="0"/>
          <w:divBdr>
            <w:top w:val="none" w:sz="0" w:space="0" w:color="auto"/>
            <w:left w:val="none" w:sz="0" w:space="0" w:color="auto"/>
            <w:bottom w:val="none" w:sz="0" w:space="0" w:color="auto"/>
            <w:right w:val="none" w:sz="0" w:space="0" w:color="auto"/>
          </w:divBdr>
          <w:divsChild>
            <w:div w:id="1683240172">
              <w:marLeft w:val="0"/>
              <w:marRight w:val="0"/>
              <w:marTop w:val="0"/>
              <w:marBottom w:val="0"/>
              <w:divBdr>
                <w:top w:val="none" w:sz="0" w:space="0" w:color="auto"/>
                <w:left w:val="none" w:sz="0" w:space="0" w:color="auto"/>
                <w:bottom w:val="none" w:sz="0" w:space="0" w:color="auto"/>
                <w:right w:val="none" w:sz="0" w:space="0" w:color="auto"/>
              </w:divBdr>
              <w:divsChild>
                <w:div w:id="2098820097">
                  <w:marLeft w:val="0"/>
                  <w:marRight w:val="0"/>
                  <w:marTop w:val="0"/>
                  <w:marBottom w:val="0"/>
                  <w:divBdr>
                    <w:top w:val="none" w:sz="0" w:space="0" w:color="auto"/>
                    <w:left w:val="none" w:sz="0" w:space="0" w:color="auto"/>
                    <w:bottom w:val="none" w:sz="0" w:space="0" w:color="auto"/>
                    <w:right w:val="none" w:sz="0" w:space="0" w:color="auto"/>
                  </w:divBdr>
                  <w:divsChild>
                    <w:div w:id="277687907">
                      <w:marLeft w:val="0"/>
                      <w:marRight w:val="0"/>
                      <w:marTop w:val="0"/>
                      <w:marBottom w:val="450"/>
                      <w:divBdr>
                        <w:top w:val="none" w:sz="0" w:space="0" w:color="auto"/>
                        <w:left w:val="none" w:sz="0" w:space="0" w:color="auto"/>
                        <w:bottom w:val="none" w:sz="0" w:space="0" w:color="auto"/>
                        <w:right w:val="none" w:sz="0" w:space="0" w:color="auto"/>
                      </w:divBdr>
                      <w:divsChild>
                        <w:div w:id="1906140164">
                          <w:marLeft w:val="-45"/>
                          <w:marRight w:val="-45"/>
                          <w:marTop w:val="0"/>
                          <w:marBottom w:val="0"/>
                          <w:divBdr>
                            <w:top w:val="none" w:sz="0" w:space="0" w:color="auto"/>
                            <w:left w:val="none" w:sz="0" w:space="0" w:color="auto"/>
                            <w:bottom w:val="none" w:sz="0" w:space="0" w:color="auto"/>
                            <w:right w:val="none" w:sz="0" w:space="0" w:color="auto"/>
                          </w:divBdr>
                          <w:divsChild>
                            <w:div w:id="517934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589893">
                      <w:marLeft w:val="0"/>
                      <w:marRight w:val="0"/>
                      <w:marTop w:val="0"/>
                      <w:marBottom w:val="0"/>
                      <w:divBdr>
                        <w:top w:val="none" w:sz="0" w:space="0" w:color="auto"/>
                        <w:left w:val="none" w:sz="0" w:space="0" w:color="auto"/>
                        <w:bottom w:val="none" w:sz="0" w:space="0" w:color="auto"/>
                        <w:right w:val="none" w:sz="0" w:space="0" w:color="auto"/>
                      </w:divBdr>
                      <w:divsChild>
                        <w:div w:id="350648960">
                          <w:marLeft w:val="0"/>
                          <w:marRight w:val="0"/>
                          <w:marTop w:val="180"/>
                          <w:marBottom w:val="180"/>
                          <w:divBdr>
                            <w:top w:val="none" w:sz="0" w:space="0" w:color="auto"/>
                            <w:left w:val="none" w:sz="0" w:space="0" w:color="auto"/>
                            <w:bottom w:val="none" w:sz="0" w:space="0" w:color="auto"/>
                            <w:right w:val="none" w:sz="0" w:space="0" w:color="auto"/>
                          </w:divBdr>
                        </w:div>
                        <w:div w:id="1050498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232187">
      <w:bodyDiv w:val="1"/>
      <w:marLeft w:val="0"/>
      <w:marRight w:val="0"/>
      <w:marTop w:val="0"/>
      <w:marBottom w:val="0"/>
      <w:divBdr>
        <w:top w:val="none" w:sz="0" w:space="0" w:color="auto"/>
        <w:left w:val="none" w:sz="0" w:space="0" w:color="auto"/>
        <w:bottom w:val="none" w:sz="0" w:space="0" w:color="auto"/>
        <w:right w:val="none" w:sz="0" w:space="0" w:color="auto"/>
      </w:divBdr>
    </w:div>
    <w:div w:id="2040280851">
      <w:bodyDiv w:val="1"/>
      <w:marLeft w:val="0"/>
      <w:marRight w:val="0"/>
      <w:marTop w:val="0"/>
      <w:marBottom w:val="0"/>
      <w:divBdr>
        <w:top w:val="none" w:sz="0" w:space="0" w:color="auto"/>
        <w:left w:val="none" w:sz="0" w:space="0" w:color="auto"/>
        <w:bottom w:val="none" w:sz="0" w:space="0" w:color="auto"/>
        <w:right w:val="none" w:sz="0" w:space="0" w:color="auto"/>
      </w:divBdr>
      <w:divsChild>
        <w:div w:id="90509901">
          <w:marLeft w:val="-135"/>
          <w:marRight w:val="-135"/>
          <w:marTop w:val="0"/>
          <w:marBottom w:val="0"/>
          <w:divBdr>
            <w:top w:val="none" w:sz="0" w:space="0" w:color="auto"/>
            <w:left w:val="none" w:sz="0" w:space="0" w:color="auto"/>
            <w:bottom w:val="none" w:sz="0" w:space="0" w:color="auto"/>
            <w:right w:val="none" w:sz="0" w:space="0" w:color="auto"/>
          </w:divBdr>
          <w:divsChild>
            <w:div w:id="818351185">
              <w:marLeft w:val="0"/>
              <w:marRight w:val="0"/>
              <w:marTop w:val="0"/>
              <w:marBottom w:val="0"/>
              <w:divBdr>
                <w:top w:val="none" w:sz="0" w:space="0" w:color="auto"/>
                <w:left w:val="none" w:sz="0" w:space="0" w:color="auto"/>
                <w:bottom w:val="none" w:sz="0" w:space="0" w:color="auto"/>
                <w:right w:val="none" w:sz="0" w:space="0" w:color="auto"/>
              </w:divBdr>
              <w:divsChild>
                <w:div w:id="183036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337793">
          <w:marLeft w:val="-135"/>
          <w:marRight w:val="-135"/>
          <w:marTop w:val="0"/>
          <w:marBottom w:val="0"/>
          <w:divBdr>
            <w:top w:val="none" w:sz="0" w:space="0" w:color="auto"/>
            <w:left w:val="none" w:sz="0" w:space="0" w:color="auto"/>
            <w:bottom w:val="none" w:sz="0" w:space="0" w:color="auto"/>
            <w:right w:val="none" w:sz="0" w:space="0" w:color="auto"/>
          </w:divBdr>
          <w:divsChild>
            <w:div w:id="1165590315">
              <w:marLeft w:val="0"/>
              <w:marRight w:val="0"/>
              <w:marTop w:val="0"/>
              <w:marBottom w:val="0"/>
              <w:divBdr>
                <w:top w:val="none" w:sz="0" w:space="0" w:color="auto"/>
                <w:left w:val="none" w:sz="0" w:space="0" w:color="auto"/>
                <w:bottom w:val="none" w:sz="0" w:space="0" w:color="auto"/>
                <w:right w:val="none" w:sz="0" w:space="0" w:color="auto"/>
              </w:divBdr>
              <w:divsChild>
                <w:div w:id="402487451">
                  <w:marLeft w:val="0"/>
                  <w:marRight w:val="0"/>
                  <w:marTop w:val="0"/>
                  <w:marBottom w:val="108"/>
                  <w:divBdr>
                    <w:top w:val="none" w:sz="0" w:space="0" w:color="auto"/>
                    <w:left w:val="none" w:sz="0" w:space="0" w:color="auto"/>
                    <w:bottom w:val="none" w:sz="0" w:space="0" w:color="auto"/>
                    <w:right w:val="none" w:sz="0" w:space="0" w:color="auto"/>
                  </w:divBdr>
                </w:div>
                <w:div w:id="1962414847">
                  <w:marLeft w:val="0"/>
                  <w:marRight w:val="0"/>
                  <w:marTop w:val="72"/>
                  <w:marBottom w:val="54"/>
                  <w:divBdr>
                    <w:top w:val="single" w:sz="4" w:space="4" w:color="CCCCCC"/>
                    <w:left w:val="none" w:sz="0" w:space="0" w:color="auto"/>
                    <w:bottom w:val="single" w:sz="4" w:space="4" w:color="CCCCCC"/>
                    <w:right w:val="none" w:sz="0" w:space="0" w:color="auto"/>
                  </w:divBdr>
                </w:div>
                <w:div w:id="1371765317">
                  <w:marLeft w:val="0"/>
                  <w:marRight w:val="0"/>
                  <w:marTop w:val="0"/>
                  <w:marBottom w:val="0"/>
                  <w:divBdr>
                    <w:top w:val="none" w:sz="0" w:space="0" w:color="auto"/>
                    <w:left w:val="none" w:sz="0" w:space="0" w:color="auto"/>
                    <w:bottom w:val="none" w:sz="0" w:space="0" w:color="auto"/>
                    <w:right w:val="none" w:sz="0" w:space="0" w:color="auto"/>
                  </w:divBdr>
                </w:div>
              </w:divsChild>
            </w:div>
            <w:div w:id="399794043">
              <w:marLeft w:val="0"/>
              <w:marRight w:val="0"/>
              <w:marTop w:val="0"/>
              <w:marBottom w:val="0"/>
              <w:divBdr>
                <w:top w:val="none" w:sz="0" w:space="0" w:color="auto"/>
                <w:left w:val="none" w:sz="0" w:space="0" w:color="auto"/>
                <w:bottom w:val="none" w:sz="0" w:space="0" w:color="auto"/>
                <w:right w:val="none" w:sz="0" w:space="0" w:color="auto"/>
              </w:divBdr>
              <w:divsChild>
                <w:div w:id="1637832543">
                  <w:marLeft w:val="0"/>
                  <w:marRight w:val="0"/>
                  <w:marTop w:val="135"/>
                  <w:marBottom w:val="135"/>
                  <w:divBdr>
                    <w:top w:val="none" w:sz="0" w:space="0" w:color="auto"/>
                    <w:left w:val="none" w:sz="0" w:space="0" w:color="auto"/>
                    <w:bottom w:val="none" w:sz="0" w:space="0" w:color="auto"/>
                    <w:right w:val="none" w:sz="0" w:space="0" w:color="auto"/>
                  </w:divBdr>
                </w:div>
                <w:div w:id="1839343069">
                  <w:marLeft w:val="0"/>
                  <w:marRight w:val="0"/>
                  <w:marTop w:val="0"/>
                  <w:marBottom w:val="0"/>
                  <w:divBdr>
                    <w:top w:val="none" w:sz="0" w:space="0" w:color="auto"/>
                    <w:left w:val="none" w:sz="0" w:space="0" w:color="auto"/>
                    <w:bottom w:val="none" w:sz="0" w:space="0" w:color="auto"/>
                    <w:right w:val="none" w:sz="0" w:space="0" w:color="auto"/>
                  </w:divBdr>
                  <w:divsChild>
                    <w:div w:id="213155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1571329">
      <w:bodyDiv w:val="1"/>
      <w:marLeft w:val="0"/>
      <w:marRight w:val="0"/>
      <w:marTop w:val="0"/>
      <w:marBottom w:val="0"/>
      <w:divBdr>
        <w:top w:val="none" w:sz="0" w:space="0" w:color="auto"/>
        <w:left w:val="none" w:sz="0" w:space="0" w:color="auto"/>
        <w:bottom w:val="none" w:sz="0" w:space="0" w:color="auto"/>
        <w:right w:val="none" w:sz="0" w:space="0" w:color="auto"/>
      </w:divBdr>
      <w:divsChild>
        <w:div w:id="284846247">
          <w:marLeft w:val="0"/>
          <w:marRight w:val="0"/>
          <w:marTop w:val="0"/>
          <w:marBottom w:val="0"/>
          <w:divBdr>
            <w:top w:val="none" w:sz="0" w:space="0" w:color="auto"/>
            <w:left w:val="none" w:sz="0" w:space="0" w:color="auto"/>
            <w:bottom w:val="none" w:sz="0" w:space="0" w:color="auto"/>
            <w:right w:val="none" w:sz="0" w:space="0" w:color="auto"/>
          </w:divBdr>
        </w:div>
        <w:div w:id="1822498271">
          <w:marLeft w:val="0"/>
          <w:marRight w:val="0"/>
          <w:marTop w:val="0"/>
          <w:marBottom w:val="0"/>
          <w:divBdr>
            <w:top w:val="none" w:sz="0" w:space="0" w:color="auto"/>
            <w:left w:val="none" w:sz="0" w:space="0" w:color="auto"/>
            <w:bottom w:val="none" w:sz="0" w:space="0" w:color="auto"/>
            <w:right w:val="none" w:sz="0" w:space="0" w:color="auto"/>
          </w:divBdr>
          <w:divsChild>
            <w:div w:id="2078089388">
              <w:marLeft w:val="-96"/>
              <w:marRight w:val="0"/>
              <w:marTop w:val="0"/>
              <w:marBottom w:val="0"/>
              <w:divBdr>
                <w:top w:val="none" w:sz="0" w:space="0" w:color="auto"/>
                <w:left w:val="none" w:sz="0" w:space="0" w:color="auto"/>
                <w:bottom w:val="none" w:sz="0" w:space="0" w:color="auto"/>
                <w:right w:val="none" w:sz="0" w:space="0" w:color="auto"/>
              </w:divBdr>
            </w:div>
          </w:divsChild>
        </w:div>
        <w:div w:id="1596285211">
          <w:marLeft w:val="0"/>
          <w:marRight w:val="0"/>
          <w:marTop w:val="0"/>
          <w:marBottom w:val="0"/>
          <w:divBdr>
            <w:top w:val="none" w:sz="0" w:space="0" w:color="auto"/>
            <w:left w:val="none" w:sz="0" w:space="0" w:color="auto"/>
            <w:bottom w:val="none" w:sz="0" w:space="0" w:color="auto"/>
            <w:right w:val="none" w:sz="0" w:space="0" w:color="auto"/>
          </w:divBdr>
          <w:divsChild>
            <w:div w:id="882913012">
              <w:marLeft w:val="0"/>
              <w:marRight w:val="0"/>
              <w:marTop w:val="0"/>
              <w:marBottom w:val="0"/>
              <w:divBdr>
                <w:top w:val="none" w:sz="0" w:space="0" w:color="auto"/>
                <w:left w:val="none" w:sz="0" w:space="0" w:color="auto"/>
                <w:bottom w:val="none" w:sz="0" w:space="0" w:color="auto"/>
                <w:right w:val="none" w:sz="0" w:space="0" w:color="auto"/>
              </w:divBdr>
              <w:divsChild>
                <w:div w:id="1660503957">
                  <w:marLeft w:val="0"/>
                  <w:marRight w:val="0"/>
                  <w:marTop w:val="0"/>
                  <w:marBottom w:val="0"/>
                  <w:divBdr>
                    <w:top w:val="none" w:sz="0" w:space="0" w:color="auto"/>
                    <w:left w:val="none" w:sz="0" w:space="0" w:color="auto"/>
                    <w:bottom w:val="none" w:sz="0" w:space="0" w:color="auto"/>
                    <w:right w:val="none" w:sz="0" w:space="0" w:color="auto"/>
                  </w:divBdr>
                  <w:divsChild>
                    <w:div w:id="405150858">
                      <w:marLeft w:val="0"/>
                      <w:marRight w:val="0"/>
                      <w:marTop w:val="0"/>
                      <w:marBottom w:val="0"/>
                      <w:divBdr>
                        <w:top w:val="threeDEngrave" w:sz="24" w:space="9" w:color="000000"/>
                        <w:left w:val="threeDEngrave" w:sz="24" w:space="9" w:color="000000"/>
                        <w:bottom w:val="threeDEngrave" w:sz="24" w:space="9" w:color="000000"/>
                        <w:right w:val="threeDEngrave" w:sz="24" w:space="9" w:color="000000"/>
                      </w:divBdr>
                      <w:divsChild>
                        <w:div w:id="3724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5EFE6-70C7-4316-BB78-B53857B96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2872</Words>
  <Characters>15509</Characters>
  <Application>Microsoft Office Word</Application>
  <DocSecurity>0</DocSecurity>
  <Lines>129</Lines>
  <Paragraphs>36</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18345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LNV2</dc:creator>
  <cp:lastModifiedBy>j.apergis</cp:lastModifiedBy>
  <cp:revision>2</cp:revision>
  <cp:lastPrinted>2022-10-06T11:38:00Z</cp:lastPrinted>
  <dcterms:created xsi:type="dcterms:W3CDTF">2022-10-10T13:50:00Z</dcterms:created>
  <dcterms:modified xsi:type="dcterms:W3CDTF">2022-10-10T13:50:00Z</dcterms:modified>
</cp:coreProperties>
</file>